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2C" w:rsidRDefault="004C762C" w:rsidP="004C762C">
      <w:pPr>
        <w:pStyle w:val="Titolo"/>
        <w:spacing w:line="388" w:lineRule="exact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ITIS “ LEONARDO DA VINCI” PARMA</w:t>
      </w:r>
    </w:p>
    <w:p w:rsidR="004C762C" w:rsidRDefault="004C762C" w:rsidP="004C762C">
      <w:pPr>
        <w:pStyle w:val="Titolo"/>
        <w:spacing w:line="388" w:lineRule="exact"/>
        <w:ind w:left="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QUADRO SINOTTICO DELLE ATTIVITA’ </w:t>
      </w:r>
      <w:proofErr w:type="spellStart"/>
      <w:r>
        <w:rPr>
          <w:rFonts w:asciiTheme="minorHAnsi" w:hAnsiTheme="minorHAnsi" w:cstheme="minorHAnsi"/>
          <w:sz w:val="20"/>
          <w:szCs w:val="20"/>
        </w:rPr>
        <w:t>DI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EDUCAZIONE CIVICA SVOLTE DALLA CLASSE  V  A MECCANICA</w:t>
      </w:r>
    </w:p>
    <w:p w:rsidR="004C762C" w:rsidRDefault="004C762C" w:rsidP="004C762C">
      <w:pPr>
        <w:pStyle w:val="Titolo"/>
        <w:spacing w:line="388" w:lineRule="exact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ANNO  SCOLASTICO  2022 - 2023</w:t>
      </w:r>
    </w:p>
    <w:p w:rsidR="004C762C" w:rsidRDefault="004C762C" w:rsidP="004C762C">
      <w:pPr>
        <w:pStyle w:val="Titolo"/>
        <w:spacing w:line="388" w:lineRule="exact"/>
        <w:rPr>
          <w:rFonts w:asciiTheme="minorHAnsi" w:hAnsiTheme="minorHAnsi" w:cstheme="minorHAnsi"/>
          <w:sz w:val="20"/>
          <w:szCs w:val="20"/>
        </w:rPr>
      </w:pPr>
    </w:p>
    <w:p w:rsidR="004C762C" w:rsidRDefault="004C762C" w:rsidP="004C762C">
      <w:pPr>
        <w:pStyle w:val="Titolo"/>
        <w:spacing w:line="388" w:lineRule="exact"/>
        <w:rPr>
          <w:rFonts w:asciiTheme="minorHAnsi" w:hAnsiTheme="minorHAnsi" w:cstheme="minorHAnsi"/>
          <w:sz w:val="20"/>
          <w:szCs w:val="20"/>
        </w:rPr>
      </w:pPr>
    </w:p>
    <w:p w:rsidR="004C762C" w:rsidRDefault="004C762C" w:rsidP="004C762C">
      <w:pPr>
        <w:pStyle w:val="Titolo"/>
        <w:spacing w:line="388" w:lineRule="exact"/>
        <w:rPr>
          <w:rFonts w:asciiTheme="minorHAnsi" w:hAnsiTheme="minorHAnsi" w:cstheme="minorHAnsi"/>
          <w:sz w:val="20"/>
          <w:szCs w:val="20"/>
        </w:rPr>
      </w:pPr>
    </w:p>
    <w:p w:rsidR="004C762C" w:rsidRDefault="004C762C" w:rsidP="004C762C">
      <w:pPr>
        <w:pStyle w:val="Titolo"/>
        <w:spacing w:line="388" w:lineRule="exact"/>
        <w:rPr>
          <w:rFonts w:asciiTheme="minorHAnsi" w:hAnsiTheme="minorHAnsi" w:cstheme="minorHAnsi"/>
          <w:sz w:val="20"/>
          <w:szCs w:val="20"/>
        </w:rPr>
      </w:pPr>
    </w:p>
    <w:p w:rsidR="004C762C" w:rsidRPr="00C407F2" w:rsidRDefault="004C762C" w:rsidP="004C762C">
      <w:pPr>
        <w:pStyle w:val="Titolo"/>
        <w:spacing w:line="388" w:lineRule="exact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page" w:horzAnchor="page" w:tblpX="1578" w:tblpY="2279"/>
        <w:tblW w:w="15064" w:type="dxa"/>
        <w:tblCellMar>
          <w:left w:w="0" w:type="dxa"/>
          <w:right w:w="0" w:type="dxa"/>
        </w:tblCellMar>
        <w:tblLook w:val="04A0"/>
      </w:tblPr>
      <w:tblGrid>
        <w:gridCol w:w="2210"/>
        <w:gridCol w:w="2723"/>
        <w:gridCol w:w="4319"/>
        <w:gridCol w:w="2148"/>
        <w:gridCol w:w="1441"/>
        <w:gridCol w:w="381"/>
        <w:gridCol w:w="1275"/>
        <w:gridCol w:w="567"/>
      </w:tblGrid>
      <w:tr w:rsidR="004C762C" w:rsidRPr="00C407F2" w:rsidTr="00A83B5B">
        <w:trPr>
          <w:trHeight w:val="250"/>
        </w:trPr>
        <w:tc>
          <w:tcPr>
            <w:tcW w:w="0" w:type="auto"/>
            <w:vMerge w:val="restart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DOCENTE / ESPERTO ESTERNO</w:t>
            </w:r>
          </w:p>
        </w:tc>
        <w:tc>
          <w:tcPr>
            <w:tcW w:w="0" w:type="auto"/>
            <w:vMerge w:val="restart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MATERIA</w:t>
            </w:r>
          </w:p>
        </w:tc>
        <w:tc>
          <w:tcPr>
            <w:tcW w:w="4319" w:type="dxa"/>
            <w:vMerge w:val="restart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ARGOMENTO E AMBITO</w:t>
            </w:r>
          </w:p>
        </w:tc>
        <w:tc>
          <w:tcPr>
            <w:tcW w:w="2148" w:type="dxa"/>
            <w:vMerge w:val="restart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MODALITA’ </w:t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DI</w:t>
            </w:r>
            <w:proofErr w:type="spellEnd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 SVOLGIMENTO</w:t>
            </w:r>
          </w:p>
        </w:tc>
        <w:tc>
          <w:tcPr>
            <w:tcW w:w="0" w:type="auto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PRIMO TRIMESTRE</w:t>
            </w:r>
          </w:p>
        </w:tc>
        <w:tc>
          <w:tcPr>
            <w:tcW w:w="1842" w:type="dxa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SECONDO PENTAMESTRE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vMerge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4319" w:type="dxa"/>
            <w:vMerge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2148" w:type="dxa"/>
            <w:vMerge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ORE 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ORE 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CALDERONI MASSIMILIANO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DISEGNO E PROG. IND.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La progettazione sostenibile con</w:t>
            </w: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br/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SolidWorks</w:t>
            </w:r>
            <w:proofErr w:type="spellEnd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® - Introduzione alla</w:t>
            </w: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br/>
              <w:t>scelta del materiale per la</w:t>
            </w: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br/>
              <w:t>progettazione sostenibile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LEZ FRONTALE, LABORATORIO, LAV </w:t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DI</w:t>
            </w:r>
            <w:proofErr w:type="spellEnd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 GRUPPO.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DICEMBRE PRIMI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GENNAIO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VELLINI GIORGIO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MECCANICA E MACCHINE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Agenda 2030-Goal 12 Consumo e produzione responsabili(</w:t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Riciclagio</w:t>
            </w:r>
            <w:proofErr w:type="spellEnd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 dei rifiuti)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14-15(2h)-22 DICEMBRE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VELLINI GIORGIO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MECCANICA E MACCHINE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1F1F1F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color w:val="1F1F1F"/>
                <w:sz w:val="18"/>
                <w:szCs w:val="18"/>
                <w:lang w:eastAsia="it-IT"/>
              </w:rPr>
              <w:t>Agenda 2030-Goal 7 - Energie rinnovabili: sfruttamento energia idraulica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29/4 e 3/5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PRIMAVERA ANTONIO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ITALIANO - STORIA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 elezioni spiegate agli studenti, dal sistema elettorale al nuovo Parlamento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19-21-22-26/9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01/03 </w:t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Dachau</w:t>
            </w:r>
            <w:proofErr w:type="spellEnd"/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7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VOLGHI STEFANIA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INGLESE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Agenda 2030-Goal 12 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LEZ </w:t>
            </w: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FRONT+VERIFIC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10/10, 11/10, 15/10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MIRCO GIORDANI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Ed. Fisica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Salute e benessere: il doping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16/12/2022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GRANARI GIOVANNI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TECNOLOGIA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Introduzione ai rischi correlati alla corrosione e impatto sull'economia globale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26/04/2023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1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DE LUCA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MATEMATICA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Calcolo combinatorio e i rischi del gioco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Lezione frontale ed esercizi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09-10/05/2023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</w:t>
            </w:r>
          </w:p>
        </w:tc>
      </w:tr>
      <w:tr w:rsidR="004C762C" w:rsidRPr="00C407F2" w:rsidTr="00A83B5B">
        <w:trPr>
          <w:trHeight w:val="789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proofErr w:type="spellStart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Erasmus+</w:t>
            </w:r>
            <w:proofErr w:type="spellEnd"/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 IG2 project: Conferenza Finale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MECCANICA E MACCHINE/ SISTEMI E AUTOMAZIONE</w:t>
            </w: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Mobilità Elettrica: mercato attuale e sfide future. Una</w:t>
            </w: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br/>
              <w:t>panoramica sulle comp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 xml:space="preserve">etenze e sulla formazione per i </w:t>
            </w: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giovani</w:t>
            </w: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Conferenza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24/05/2023</w:t>
            </w: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  <w:t>4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Totale periodo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127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6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 w:rsidRPr="00C407F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19</w:t>
            </w:r>
          </w:p>
        </w:tc>
      </w:tr>
      <w:tr w:rsidR="004C762C" w:rsidRPr="00C407F2" w:rsidTr="00A83B5B">
        <w:trPr>
          <w:trHeight w:val="250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Totale</w:t>
            </w:r>
          </w:p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431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214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:rsidR="004C762C" w:rsidRPr="00C407F2" w:rsidRDefault="004C762C" w:rsidP="00A83B5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it-IT"/>
              </w:rPr>
              <w:t>37</w:t>
            </w:r>
          </w:p>
        </w:tc>
      </w:tr>
    </w:tbl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  <w:r>
        <w:t xml:space="preserve">Trimestre </w:t>
      </w: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right="4335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</w:p>
    <w:p w:rsidR="004C762C" w:rsidRPr="0081520F" w:rsidRDefault="004C762C" w:rsidP="004C762C">
      <w:pPr>
        <w:pStyle w:val="Corpodeltesto"/>
        <w:spacing w:before="12" w:line="256" w:lineRule="auto"/>
        <w:ind w:right="4335"/>
        <w:rPr>
          <w:b w:val="0"/>
        </w:rPr>
      </w:pPr>
      <w:r w:rsidRPr="0081520F">
        <w:rPr>
          <w:b w:val="0"/>
        </w:rPr>
        <w:t xml:space="preserve">                                                                          I Rappresentanti degli Alunni       </w:t>
      </w:r>
    </w:p>
    <w:p w:rsidR="004C762C" w:rsidRPr="00821DCD" w:rsidRDefault="004C762C" w:rsidP="004C762C">
      <w:pPr>
        <w:pStyle w:val="Corpodeltesto"/>
        <w:spacing w:before="12" w:line="256" w:lineRule="auto"/>
        <w:ind w:right="4335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</w:t>
      </w:r>
      <w:r w:rsidRPr="00821DCD">
        <w:rPr>
          <w:b w:val="0"/>
        </w:rPr>
        <w:t xml:space="preserve"> Lorenzo  Biagi</w:t>
      </w:r>
      <w:r>
        <w:rPr>
          <w:b w:val="0"/>
        </w:rPr>
        <w:t xml:space="preserve">                                                                                                              Alessandro  </w:t>
      </w:r>
      <w:proofErr w:type="spellStart"/>
      <w:r>
        <w:rPr>
          <w:b w:val="0"/>
        </w:rPr>
        <w:t>Mattioli</w:t>
      </w:r>
      <w:proofErr w:type="spellEnd"/>
    </w:p>
    <w:p w:rsidR="004C762C" w:rsidRDefault="004C762C" w:rsidP="004C762C">
      <w:pPr>
        <w:pStyle w:val="Corpodeltesto"/>
        <w:spacing w:before="12" w:line="256" w:lineRule="auto"/>
        <w:ind w:right="4335"/>
      </w:pPr>
    </w:p>
    <w:p w:rsidR="004C762C" w:rsidRDefault="004C762C" w:rsidP="004C762C">
      <w:pPr>
        <w:pStyle w:val="Corpodeltesto"/>
        <w:spacing w:before="12" w:line="256" w:lineRule="auto"/>
        <w:ind w:right="4335"/>
      </w:pPr>
    </w:p>
    <w:p w:rsidR="004C762C" w:rsidRDefault="004C762C" w:rsidP="004C762C">
      <w:pPr>
        <w:pStyle w:val="Corpodeltesto"/>
        <w:spacing w:before="12" w:line="256" w:lineRule="auto"/>
        <w:ind w:right="4335"/>
        <w:rPr>
          <w:b w:val="0"/>
        </w:rPr>
      </w:pPr>
      <w:r>
        <w:rPr>
          <w:b w:val="0"/>
        </w:rPr>
        <w:t xml:space="preserve">                                                                             </w:t>
      </w:r>
      <w:r w:rsidRPr="0081520F">
        <w:rPr>
          <w:b w:val="0"/>
        </w:rPr>
        <w:t>Il Coordinatore delle Attività di Educazione Civica</w:t>
      </w:r>
    </w:p>
    <w:p w:rsidR="004C762C" w:rsidRPr="0081520F" w:rsidRDefault="004C762C" w:rsidP="004C762C">
      <w:pPr>
        <w:pStyle w:val="Corpodeltesto"/>
        <w:spacing w:before="12" w:line="256" w:lineRule="auto"/>
        <w:ind w:right="4335"/>
        <w:rPr>
          <w:b w:val="0"/>
        </w:rPr>
      </w:pPr>
      <w:r>
        <w:rPr>
          <w:b w:val="0"/>
        </w:rPr>
        <w:t xml:space="preserve">                                                                             Prof. Antonio   Primavera</w:t>
      </w:r>
    </w:p>
    <w:p w:rsidR="004C762C" w:rsidRPr="0081520F" w:rsidRDefault="004C762C" w:rsidP="004C762C">
      <w:pPr>
        <w:pStyle w:val="Corpodeltesto"/>
        <w:spacing w:before="12" w:line="256" w:lineRule="auto"/>
        <w:ind w:right="4335"/>
        <w:rPr>
          <w:b w:val="0"/>
        </w:rPr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Pr="004C762C" w:rsidRDefault="004C762C" w:rsidP="004C762C">
      <w:pPr>
        <w:pStyle w:val="Corpodeltesto"/>
        <w:spacing w:before="12" w:line="256" w:lineRule="auto"/>
        <w:ind w:left="4411" w:right="4335"/>
        <w:jc w:val="right"/>
        <w:rPr>
          <w:b w:val="0"/>
        </w:rPr>
      </w:pPr>
      <w:r>
        <w:rPr>
          <w:b w:val="0"/>
        </w:rPr>
        <w:t xml:space="preserve">                        </w:t>
      </w:r>
      <w:r w:rsidRPr="0081520F">
        <w:rPr>
          <w:b w:val="0"/>
        </w:rPr>
        <w:t>Parma, 27 maggio 2023</w:t>
      </w: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4C762C" w:rsidRDefault="004C762C" w:rsidP="004C762C">
      <w:pPr>
        <w:pStyle w:val="Corpodeltesto"/>
        <w:spacing w:before="12" w:line="256" w:lineRule="auto"/>
        <w:ind w:left="4411" w:right="4335"/>
        <w:jc w:val="center"/>
      </w:pPr>
    </w:p>
    <w:p w:rsidR="009D0D3A" w:rsidRDefault="004C762C"/>
    <w:sectPr w:rsidR="009D0D3A" w:rsidSect="004C762C">
      <w:pgSz w:w="16840" w:h="11920" w:orient="landscape"/>
      <w:pgMar w:top="1080" w:right="1260" w:bottom="280" w:left="9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C762C"/>
    <w:rsid w:val="000428AA"/>
    <w:rsid w:val="00292C0A"/>
    <w:rsid w:val="00307435"/>
    <w:rsid w:val="004C762C"/>
    <w:rsid w:val="00577F23"/>
    <w:rsid w:val="0058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C76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4C762C"/>
    <w:rPr>
      <w:rFonts w:ascii="Arial" w:eastAsia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C762C"/>
    <w:rPr>
      <w:rFonts w:ascii="Arial" w:eastAsia="Arial" w:hAnsi="Arial" w:cs="Arial"/>
      <w:b/>
      <w:bCs/>
    </w:rPr>
  </w:style>
  <w:style w:type="paragraph" w:styleId="Titolo">
    <w:name w:val="Title"/>
    <w:basedOn w:val="Normale"/>
    <w:link w:val="TitoloCarattere"/>
    <w:uiPriority w:val="1"/>
    <w:qFormat/>
    <w:rsid w:val="004C762C"/>
    <w:pPr>
      <w:ind w:left="4409" w:right="4335"/>
      <w:jc w:val="center"/>
    </w:pPr>
    <w:rPr>
      <w:rFonts w:ascii="Arial" w:eastAsia="Arial" w:hAnsi="Arial" w:cs="Arial"/>
      <w:b/>
      <w:bCs/>
      <w:sz w:val="34"/>
      <w:szCs w:val="34"/>
    </w:rPr>
  </w:style>
  <w:style w:type="character" w:customStyle="1" w:styleId="TitoloCarattere">
    <w:name w:val="Titolo Carattere"/>
    <w:basedOn w:val="Carpredefinitoparagrafo"/>
    <w:link w:val="Titolo"/>
    <w:uiPriority w:val="1"/>
    <w:rsid w:val="004C762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2023-06-02T22:43:00Z</dcterms:created>
  <dcterms:modified xsi:type="dcterms:W3CDTF">2023-06-02T22:44:00Z</dcterms:modified>
</cp:coreProperties>
</file>