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Onormal"/>
        <w:jc w:val="center"/>
        <w:rPr/>
      </w:pPr>
      <w:r>
        <w:rPr>
          <w:rFonts w:eastAsia="EB Garamond" w:cs="EB Garamond" w:ascii="Times New Roman" w:hAnsi="Times New Roman"/>
          <w:b/>
          <w:sz w:val="44"/>
          <w:szCs w:val="44"/>
        </w:rPr>
        <w:t xml:space="preserve">PROGRAMMA DI </w:t>
      </w:r>
    </w:p>
    <w:p>
      <w:pPr>
        <w:pStyle w:val="LOnormal"/>
        <w:jc w:val="center"/>
        <w:rPr>
          <w:rFonts w:ascii="Times New Roman" w:hAnsi="Times New Roman"/>
        </w:rPr>
      </w:pPr>
      <w:r>
        <w:rPr>
          <w:rFonts w:eastAsia="EB Garamond" w:cs="EB Garamond" w:ascii="Times New Roman" w:hAnsi="Times New Roman"/>
          <w:b/>
          <w:sz w:val="44"/>
          <w:szCs w:val="44"/>
        </w:rPr>
        <w:t>EDUCAZIONE CIVICA</w:t>
      </w:r>
    </w:p>
    <w:p>
      <w:pPr>
        <w:pStyle w:val="LOnormal"/>
        <w:jc w:val="center"/>
        <w:rPr/>
      </w:pPr>
      <w:r>
        <w:rPr>
          <w:rFonts w:eastAsia="EB Garamond" w:cs="EB Garamond" w:ascii="Times New Roman" w:hAnsi="Times New Roman"/>
          <w:b/>
          <w:sz w:val="44"/>
          <w:szCs w:val="44"/>
        </w:rPr>
        <w:t>Docente Coordinatore ELEONORA NIDI</w:t>
      </w:r>
    </w:p>
    <w:p>
      <w:pPr>
        <w:pStyle w:val="LOnormal"/>
        <w:jc w:val="center"/>
        <w:rPr>
          <w:rFonts w:ascii="EB Garamond" w:hAnsi="EB Garamond" w:eastAsia="EB Garamond" w:cs="EB Garamond"/>
          <w:b/>
          <w:b/>
          <w:sz w:val="44"/>
          <w:szCs w:val="44"/>
        </w:rPr>
      </w:pPr>
      <w:r>
        <w:rPr>
          <w:rFonts w:eastAsia="EB Garamond" w:cs="EB Garamond" w:ascii="Times New Roman" w:hAnsi="Times New Roman"/>
          <w:b/>
          <w:sz w:val="44"/>
          <w:szCs w:val="44"/>
        </w:rPr>
        <w:t>CLASSE VC-AUTOMAZIONE</w:t>
      </w:r>
    </w:p>
    <w:p>
      <w:pPr>
        <w:pStyle w:val="LOnormal"/>
        <w:jc w:val="center"/>
        <w:rPr>
          <w:rFonts w:ascii="EB Garamond" w:hAnsi="EB Garamond" w:eastAsia="EB Garamond" w:cs="EB Garamond"/>
          <w:b/>
          <w:b/>
          <w:sz w:val="44"/>
          <w:szCs w:val="44"/>
        </w:rPr>
      </w:pPr>
      <w:r>
        <w:rPr>
          <w:rFonts w:eastAsia="EB Garamond" w:cs="EB Garamond" w:ascii="Times New Roman" w:hAnsi="Times New Roman"/>
          <w:b/>
          <w:sz w:val="44"/>
          <w:szCs w:val="44"/>
        </w:rPr>
        <w:t>ANNO 2022-2023</w:t>
      </w:r>
    </w:p>
    <w:p>
      <w:pPr>
        <w:pStyle w:val="LOnormal"/>
        <w:rPr>
          <w:rFonts w:ascii="Times New Roman" w:hAnsi="Times New Roman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sz w:val="26"/>
          <w:szCs w:val="26"/>
        </w:rPr>
      </w:r>
    </w:p>
    <w:p>
      <w:pPr>
        <w:pStyle w:val="LOnormal"/>
        <w:rPr>
          <w:rFonts w:ascii="EB Garamond" w:hAnsi="EB Garamond" w:eastAsia="EB Garamond" w:cs="EB Garamond"/>
          <w:sz w:val="26"/>
          <w:szCs w:val="26"/>
        </w:rPr>
      </w:pPr>
      <w:r>
        <w:rPr>
          <w:rFonts w:eastAsia="EB Garamond" w:cs="EB Garamond" w:ascii="EB Garamond" w:hAnsi="EB Garamond"/>
          <w:sz w:val="26"/>
          <w:szCs w:val="26"/>
        </w:rPr>
      </w:r>
    </w:p>
    <w:tbl>
      <w:tblPr>
        <w:tblW w:w="9638" w:type="dxa"/>
        <w:jc w:val="left"/>
        <w:tblInd w:w="0" w:type="dxa"/>
        <w:tblCellMar>
          <w:top w:w="28" w:type="dxa"/>
          <w:left w:w="115" w:type="dxa"/>
          <w:bottom w:w="28" w:type="dxa"/>
          <w:right w:w="115" w:type="dxa"/>
        </w:tblCellMar>
      </w:tblPr>
      <w:tblGrid>
        <w:gridCol w:w="2151"/>
        <w:gridCol w:w="4649"/>
        <w:gridCol w:w="2408"/>
      </w:tblGrid>
      <w:tr>
        <w:trPr/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 w:val="false"/>
                <w:color w:val="000000"/>
                <w:sz w:val="24"/>
                <w:szCs w:val="24"/>
              </w:rPr>
              <w:t>Titolo/argomento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 w:val="false"/>
                <w:color w:val="000000"/>
                <w:sz w:val="24"/>
                <w:szCs w:val="24"/>
              </w:rPr>
              <w:t>Descrizione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 w:val="false"/>
                <w:color w:val="000000"/>
                <w:sz w:val="24"/>
                <w:szCs w:val="24"/>
              </w:rPr>
              <w:t>Discipline coinvolte</w:t>
            </w:r>
          </w:p>
        </w:tc>
      </w:tr>
      <w:tr>
        <w:trPr/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/>
            </w:pPr>
            <w:r>
              <w:rPr>
                <w:rFonts w:ascii="Times New Roman" w:hAnsi="Times New Roman"/>
                <w:b w:val="false"/>
                <w:color w:val="1F1F1F"/>
                <w:sz w:val="24"/>
                <w:szCs w:val="24"/>
              </w:rPr>
              <w:t>Limiti tra etica e scienza 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/>
            </w:pPr>
            <w:r>
              <w:rPr>
                <w:rFonts w:ascii="Times New Roman" w:hAnsi="Times New Roman"/>
                <w:b w:val="false"/>
                <w:color w:val="000000"/>
                <w:sz w:val="24"/>
                <w:szCs w:val="24"/>
              </w:rPr>
              <w:t>Il progresso scientifico e il suo impatto sulla società. Rivoluzione Industriale, Mary Shelley, Nazismo.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/>
            </w:pPr>
            <w:r>
              <w:rPr>
                <w:rFonts w:ascii="Times New Roman" w:hAnsi="Times New Roman"/>
                <w:b w:val="false"/>
                <w:color w:val="000000"/>
                <w:sz w:val="24"/>
                <w:szCs w:val="24"/>
              </w:rPr>
              <w:t>Inglese</w:t>
            </w:r>
          </w:p>
        </w:tc>
      </w:tr>
      <w:tr>
        <w:trPr/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/>
            </w:pPr>
            <w:r>
              <w:rPr>
                <w:rFonts w:ascii="Times New Roman" w:hAnsi="Times New Roman"/>
                <w:b w:val="false"/>
                <w:color w:val="000000"/>
                <w:sz w:val="24"/>
                <w:szCs w:val="24"/>
              </w:rPr>
              <w:t>Totalitarism in the XX Century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/>
            </w:pPr>
            <w:r>
              <w:rPr>
                <w:rFonts w:ascii="Times New Roman" w:hAnsi="Times New Roman"/>
                <w:b w:val="false"/>
                <w:color w:val="000000"/>
                <w:sz w:val="24"/>
                <w:szCs w:val="24"/>
              </w:rPr>
              <w:t>L’arrivo del totalitarismo come idealtipo agli inizi del 900. Il totalitarismo nelle opere di George Orwell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/>
            </w:pPr>
            <w:r>
              <w:rPr>
                <w:rFonts w:ascii="Times New Roman" w:hAnsi="Times New Roman"/>
                <w:b w:val="false"/>
                <w:color w:val="000000"/>
                <w:sz w:val="24"/>
                <w:szCs w:val="24"/>
              </w:rPr>
              <w:t>Inglese</w:t>
            </w:r>
          </w:p>
        </w:tc>
      </w:tr>
      <w:tr>
        <w:trPr/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/>
            </w:pPr>
            <w:r>
              <w:rPr>
                <w:rFonts w:ascii="Times New Roman" w:hAnsi="Times New Roman"/>
                <w:b w:val="false"/>
                <w:color w:val="1F1F1F"/>
                <w:sz w:val="24"/>
                <w:szCs w:val="24"/>
              </w:rPr>
              <w:t xml:space="preserve">Costituzione. 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spacing w:before="0" w:after="0"/>
              <w:ind w:left="0" w:right="0" w:hanging="0"/>
              <w:rPr/>
            </w:pPr>
            <w:r>
              <w:rPr>
                <w:rFonts w:ascii="Times New Roman" w:hAnsi="Times New Roman"/>
                <w:color w:val="1F1F1F"/>
                <w:sz w:val="24"/>
                <w:szCs w:val="24"/>
              </w:rPr>
              <w:t>Dalla Costituzione alla legge elettorale e alla formazione del governo</w:t>
            </w:r>
          </w:p>
          <w:p>
            <w:pPr>
              <w:pStyle w:val="Contenutotabella"/>
              <w:spacing w:before="0" w:after="0"/>
              <w:ind w:left="0" w:right="0" w:hanging="0"/>
              <w:rPr/>
            </w:pPr>
            <w:r>
              <w:rPr>
                <w:rFonts w:ascii="Times New Roman" w:hAnsi="Times New Roman"/>
                <w:color w:val="1F1F1F"/>
                <w:sz w:val="24"/>
                <w:szCs w:val="24"/>
              </w:rPr>
              <w:t>Articoli 48, 49, 55, 56, 57,58, 59, 60, 67</w:t>
            </w:r>
          </w:p>
          <w:p>
            <w:pPr>
              <w:pStyle w:val="Contenutotabella"/>
              <w:spacing w:before="0" w:after="0"/>
              <w:ind w:left="0" w:right="0" w:hanging="0"/>
              <w:rPr/>
            </w:pPr>
            <w:r>
              <w:rPr>
                <w:rFonts w:ascii="Times New Roman" w:hAnsi="Times New Roman"/>
                <w:color w:val="1F1F1F"/>
                <w:sz w:val="24"/>
                <w:szCs w:val="24"/>
              </w:rPr>
              <w:t>Sistemi elettorali maggioritari e proporzionali</w:t>
            </w:r>
          </w:p>
          <w:p>
            <w:pPr>
              <w:pStyle w:val="Contenutotabella"/>
              <w:spacing w:before="0" w:after="0"/>
              <w:ind w:left="0" w:right="0" w:hanging="0"/>
              <w:rPr/>
            </w:pPr>
            <w:r>
              <w:rPr>
                <w:rFonts w:ascii="Times New Roman" w:hAnsi="Times New Roman"/>
                <w:color w:val="1F1F1F"/>
                <w:sz w:val="24"/>
                <w:szCs w:val="24"/>
              </w:rPr>
              <w:t>Il referendum costituzionale del 2020</w:t>
            </w:r>
          </w:p>
          <w:p>
            <w:pPr>
              <w:pStyle w:val="Contenutotabella"/>
              <w:spacing w:before="0" w:after="0"/>
              <w:ind w:left="0" w:right="0" w:hanging="0"/>
              <w:rPr/>
            </w:pPr>
            <w:r>
              <w:rPr>
                <w:rFonts w:ascii="Times New Roman" w:hAnsi="Times New Roman"/>
                <w:color w:val="1F1F1F"/>
                <w:sz w:val="24"/>
                <w:szCs w:val="24"/>
              </w:rPr>
              <w:t>Il “Rosatellum” e i collegi elettorali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/>
            </w:pPr>
            <w:r>
              <w:rPr>
                <w:rFonts w:ascii="Times New Roman" w:hAnsi="Times New Roman"/>
                <w:b w:val="false"/>
                <w:color w:val="000000"/>
                <w:sz w:val="24"/>
                <w:szCs w:val="24"/>
              </w:rPr>
              <w:t>Italiano</w:t>
            </w:r>
          </w:p>
        </w:tc>
      </w:tr>
      <w:tr>
        <w:trPr/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/>
            </w:pPr>
            <w:r>
              <w:rPr>
                <w:rFonts w:ascii="Times New Roman" w:hAnsi="Times New Roman"/>
                <w:b w:val="false"/>
                <w:color w:val="000000"/>
                <w:sz w:val="24"/>
                <w:szCs w:val="24"/>
              </w:rPr>
              <w:t>Educazione Finanziaria 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spacing w:before="0" w:after="160"/>
              <w:ind w:left="0" w:righ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/>
            </w:pPr>
            <w:r>
              <w:rPr>
                <w:rFonts w:ascii="Times New Roman" w:hAnsi="Times New Roman"/>
                <w:b w:val="false"/>
                <w:color w:val="000000"/>
                <w:sz w:val="24"/>
                <w:szCs w:val="24"/>
              </w:rPr>
              <w:t>Sistemi Automatici</w:t>
            </w:r>
          </w:p>
        </w:tc>
      </w:tr>
      <w:tr>
        <w:trPr/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/>
            </w:pPr>
            <w:r>
              <w:rPr>
                <w:rFonts w:ascii="Times New Roman" w:hAnsi="Times New Roman"/>
                <w:b w:val="false"/>
                <w:color w:val="1F1F1F"/>
                <w:sz w:val="24"/>
                <w:szCs w:val="24"/>
              </w:rPr>
              <w:t xml:space="preserve">"Cosmopolites" 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spacing w:before="0" w:after="0"/>
              <w:ind w:left="0" w:right="0" w:hanging="0"/>
              <w:rPr/>
            </w:pPr>
            <w:r>
              <w:rPr>
                <w:rFonts w:ascii="Times New Roman" w:hAnsi="Times New Roman"/>
                <w:color w:val="1F1F1F"/>
                <w:sz w:val="24"/>
                <w:szCs w:val="24"/>
              </w:rPr>
              <w:t>Una rete di connessioni – Digitale, sostenibilità e persona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/>
            </w:pPr>
            <w:r>
              <w:rPr>
                <w:rFonts w:ascii="Times New Roman" w:hAnsi="Times New Roman"/>
                <w:b w:val="false"/>
                <w:color w:val="1F1F1F"/>
                <w:sz w:val="24"/>
                <w:szCs w:val="24"/>
              </w:rPr>
              <w:t>Elettronica ed Elettrotecnica</w:t>
            </w:r>
          </w:p>
        </w:tc>
      </w:tr>
      <w:tr>
        <w:trPr/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color w:val="000000"/>
                <w:sz w:val="24"/>
                <w:szCs w:val="24"/>
              </w:rPr>
            </w:pPr>
            <w:r>
              <w:rPr/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color w:val="1F1F1F"/>
                <w:sz w:val="24"/>
                <w:szCs w:val="24"/>
              </w:rPr>
            </w:pPr>
            <w:r>
              <w:rPr/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color w:val="000000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/>
            </w:pPr>
            <w:r>
              <w:rPr>
                <w:rFonts w:ascii="Times New Roman" w:hAnsi="Times New Roman"/>
                <w:b w:val="false"/>
                <w:color w:val="000000"/>
                <w:sz w:val="24"/>
                <w:szCs w:val="24"/>
              </w:rPr>
              <w:t>Salute e Benessere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spacing w:before="0" w:after="160"/>
              <w:ind w:left="0" w:righ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/>
            </w:pPr>
            <w:r>
              <w:rPr>
                <w:rFonts w:ascii="Times New Roman" w:hAnsi="Times New Roman"/>
                <w:b w:val="false"/>
                <w:color w:val="000000"/>
                <w:sz w:val="24"/>
                <w:szCs w:val="24"/>
              </w:rPr>
              <w:t>Scienze Motorie</w:t>
            </w:r>
          </w:p>
        </w:tc>
      </w:tr>
      <w:tr>
        <w:trPr/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/>
            </w:pPr>
            <w:r>
              <w:rPr>
                <w:rFonts w:ascii="Times New Roman" w:hAnsi="Times New Roman"/>
                <w:b w:val="false"/>
                <w:color w:val="1F1F1F"/>
                <w:sz w:val="24"/>
                <w:szCs w:val="24"/>
              </w:rPr>
              <w:t>Cittadinanza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spacing w:before="0" w:after="0"/>
              <w:ind w:left="0" w:right="0" w:hanging="0"/>
              <w:rPr/>
            </w:pPr>
            <w:r>
              <w:rPr>
                <w:rFonts w:ascii="Times New Roman" w:hAnsi="Times New Roman"/>
                <w:color w:val="1F1F1F"/>
                <w:sz w:val="24"/>
                <w:szCs w:val="24"/>
              </w:rPr>
              <w:t>Disabilità psichica e inclusione</w:t>
            </w:r>
          </w:p>
          <w:p>
            <w:pPr>
              <w:pStyle w:val="Contenutotabella"/>
              <w:spacing w:before="0" w:after="0"/>
              <w:ind w:left="0" w:right="0" w:hanging="0"/>
              <w:rPr/>
            </w:pPr>
            <w:r>
              <w:rPr>
                <w:rFonts w:ascii="Times New Roman" w:hAnsi="Times New Roman"/>
                <w:color w:val="1F1F1F"/>
                <w:sz w:val="24"/>
                <w:szCs w:val="24"/>
              </w:rPr>
              <w:t>I principi costituzionali: art. 2, 3, 24, 32, 45</w:t>
            </w:r>
          </w:p>
          <w:p>
            <w:pPr>
              <w:pStyle w:val="Contenutotabella"/>
              <w:spacing w:before="0" w:after="0"/>
              <w:ind w:left="0" w:right="0" w:hanging="0"/>
              <w:rPr/>
            </w:pPr>
            <w:r>
              <w:rPr>
                <w:rFonts w:ascii="Times New Roman" w:hAnsi="Times New Roman"/>
                <w:color w:val="1F1F1F"/>
                <w:sz w:val="24"/>
                <w:szCs w:val="24"/>
              </w:rPr>
              <w:t>L’inclusione nella scuola dagli anni ’70 al 1992: le leggi 118/1971, 517/1977,</w:t>
            </w:r>
          </w:p>
          <w:p>
            <w:pPr>
              <w:pStyle w:val="Contenutotabella"/>
              <w:spacing w:before="0" w:after="0"/>
              <w:ind w:left="0" w:right="0" w:hanging="0"/>
              <w:rPr/>
            </w:pPr>
            <w:r>
              <w:rPr>
                <w:rFonts w:ascii="Times New Roman" w:hAnsi="Times New Roman"/>
                <w:color w:val="1F1F1F"/>
                <w:sz w:val="24"/>
                <w:szCs w:val="24"/>
              </w:rPr>
              <w:t>104/1992</w:t>
            </w:r>
          </w:p>
          <w:p>
            <w:pPr>
              <w:pStyle w:val="Contenutotabella"/>
              <w:spacing w:before="0" w:after="0"/>
              <w:ind w:left="0" w:right="0" w:hanging="0"/>
              <w:rPr/>
            </w:pPr>
            <w:r>
              <w:rPr>
                <w:rFonts w:ascii="Times New Roman" w:hAnsi="Times New Roman"/>
                <w:color w:val="1F1F1F"/>
                <w:sz w:val="24"/>
                <w:szCs w:val="24"/>
              </w:rPr>
              <w:t>L’integrazione lavorativa: legge 68/1999</w:t>
            </w:r>
          </w:p>
          <w:p>
            <w:pPr>
              <w:pStyle w:val="Contenutotabella"/>
              <w:spacing w:before="0" w:after="0"/>
              <w:ind w:left="0" w:right="0" w:hanging="0"/>
              <w:rPr/>
            </w:pPr>
            <w:r>
              <w:rPr>
                <w:rFonts w:ascii="Times New Roman" w:hAnsi="Times New Roman"/>
                <w:color w:val="1F1F1F"/>
                <w:sz w:val="24"/>
                <w:szCs w:val="24"/>
              </w:rPr>
              <w:t>La cura e il trattamento dei malati psichiatrici: dalla situazione degli anni</w:t>
            </w:r>
          </w:p>
          <w:p>
            <w:pPr>
              <w:pStyle w:val="Contenutotabella"/>
              <w:spacing w:before="0" w:after="0"/>
              <w:ind w:left="0" w:right="0" w:hanging="0"/>
              <w:rPr/>
            </w:pPr>
            <w:r>
              <w:rPr>
                <w:rFonts w:ascii="Times New Roman" w:hAnsi="Times New Roman"/>
                <w:color w:val="1F1F1F"/>
                <w:sz w:val="24"/>
                <w:szCs w:val="24"/>
              </w:rPr>
              <w:t>Cinquanta alla legge 180/1978</w:t>
            </w:r>
          </w:p>
          <w:p>
            <w:pPr>
              <w:pStyle w:val="Contenutotabella"/>
              <w:spacing w:before="0" w:after="0"/>
              <w:ind w:left="0" w:right="0" w:hanging="0"/>
              <w:rPr/>
            </w:pPr>
            <w:r>
              <w:rPr>
                <w:rFonts w:ascii="Times New Roman" w:hAnsi="Times New Roman"/>
                <w:color w:val="1F1F1F"/>
                <w:sz w:val="24"/>
                <w:szCs w:val="24"/>
              </w:rPr>
              <w:t>Le cooperative sociali</w:t>
            </w:r>
          </w:p>
          <w:p>
            <w:pPr>
              <w:pStyle w:val="Contenutotabella"/>
              <w:spacing w:before="0" w:after="0"/>
              <w:ind w:left="0" w:right="0" w:hanging="0"/>
              <w:rPr/>
            </w:pPr>
            <w:r>
              <w:rPr>
                <w:rFonts w:ascii="Times New Roman" w:hAnsi="Times New Roman"/>
                <w:color w:val="1F1F1F"/>
                <w:sz w:val="24"/>
                <w:szCs w:val="24"/>
              </w:rPr>
              <w:t>Approfondimento: incontro con rappresentanti della fondazione “Tommasini”</w:t>
            </w:r>
          </w:p>
          <w:p>
            <w:pPr>
              <w:pStyle w:val="Contenutotabella"/>
              <w:spacing w:before="0" w:after="0"/>
              <w:ind w:left="0" w:right="0" w:hanging="0"/>
              <w:rPr/>
            </w:pPr>
            <w:r>
              <w:rPr>
                <w:rFonts w:ascii="Times New Roman" w:hAnsi="Times New Roman"/>
                <w:color w:val="1F1F1F"/>
                <w:sz w:val="24"/>
                <w:szCs w:val="24"/>
              </w:rPr>
              <w:t>di Parma; le figure di Basaglia e Tommasini e il loro ruolo nell’evoluzione</w:t>
            </w:r>
          </w:p>
          <w:p>
            <w:pPr>
              <w:pStyle w:val="Contenutotabella"/>
              <w:spacing w:before="0" w:after="0"/>
              <w:ind w:left="0" w:right="0" w:hanging="0"/>
              <w:rPr/>
            </w:pPr>
            <w:r>
              <w:rPr>
                <w:rFonts w:ascii="Times New Roman" w:hAnsi="Times New Roman"/>
                <w:color w:val="1F1F1F"/>
                <w:sz w:val="24"/>
                <w:szCs w:val="24"/>
              </w:rPr>
              <w:t>della cura della malattia mentale.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/>
            </w:pPr>
            <w:r>
              <w:rPr>
                <w:rFonts w:ascii="Times New Roman" w:hAnsi="Times New Roman"/>
                <w:b w:val="false"/>
                <w:color w:val="000000"/>
                <w:sz w:val="24"/>
                <w:szCs w:val="24"/>
              </w:rPr>
              <w:t>Italiano</w:t>
            </w:r>
          </w:p>
        </w:tc>
      </w:tr>
      <w:tr>
        <w:trPr/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/>
            </w:pPr>
            <w:r>
              <w:rPr>
                <w:rFonts w:ascii="Times New Roman" w:hAnsi="Times New Roman"/>
                <w:b w:val="false"/>
                <w:color w:val="1F1F1F"/>
                <w:sz w:val="24"/>
                <w:szCs w:val="24"/>
              </w:rPr>
              <w:t>Giornata della Memoria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/>
            </w:pPr>
            <w:r>
              <w:rPr>
                <w:rFonts w:ascii="Times New Roman" w:hAnsi="Times New Roman"/>
                <w:b w:val="false"/>
                <w:color w:val="1F1F1F"/>
                <w:sz w:val="24"/>
                <w:szCs w:val="24"/>
              </w:rPr>
              <w:t>Incontro con Tommaso Speccher sul tema della memoria e approfondimento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/>
            </w:pPr>
            <w:r>
              <w:rPr>
                <w:rFonts w:ascii="Times New Roman" w:hAnsi="Times New Roman"/>
                <w:b w:val="false"/>
                <w:color w:val="000000"/>
                <w:sz w:val="24"/>
                <w:szCs w:val="24"/>
              </w:rPr>
              <w:t>Italiano/Storia/Inglese</w:t>
            </w:r>
          </w:p>
        </w:tc>
      </w:tr>
      <w:tr>
        <w:trPr/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/>
            </w:pPr>
            <w:r>
              <w:rPr>
                <w:rFonts w:ascii="Times New Roman" w:hAnsi="Times New Roman"/>
                <w:b w:val="false"/>
                <w:color w:val="1F1F1F"/>
                <w:sz w:val="24"/>
                <w:szCs w:val="24"/>
              </w:rPr>
              <w:t>Adorni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/>
            </w:pPr>
            <w:r>
              <w:rPr>
                <w:rFonts w:ascii="Times New Roman" w:hAnsi="Times New Roman"/>
                <w:b w:val="false"/>
                <w:color w:val="1F1F1F"/>
                <w:sz w:val="24"/>
                <w:szCs w:val="24"/>
              </w:rPr>
              <w:t>Le ragioni e l'attualità della pace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/>
            </w:pPr>
            <w:r>
              <w:rPr>
                <w:rFonts w:ascii="Times New Roman" w:hAnsi="Times New Roman"/>
                <w:b w:val="false"/>
                <w:color w:val="000000"/>
                <w:sz w:val="24"/>
                <w:szCs w:val="24"/>
              </w:rPr>
              <w:t>Storia</w:t>
            </w:r>
          </w:p>
        </w:tc>
      </w:tr>
      <w:tr>
        <w:trPr/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/>
            </w:pPr>
            <w:r>
              <w:rPr>
                <w:rFonts w:ascii="Times New Roman" w:hAnsi="Times New Roman"/>
                <w:b w:val="false"/>
                <w:color w:val="1F1F1F"/>
                <w:sz w:val="24"/>
                <w:szCs w:val="24"/>
              </w:rPr>
              <w:t>Sicurezza delle macchine.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spacing w:before="0" w:after="0"/>
              <w:ind w:left="0" w:right="0" w:hanging="0"/>
              <w:rPr/>
            </w:pPr>
            <w:r>
              <w:rPr>
                <w:rFonts w:ascii="Times New Roman" w:hAnsi="Times New Roman"/>
                <w:color w:val="1F1F1F"/>
                <w:sz w:val="24"/>
                <w:szCs w:val="24"/>
              </w:rPr>
              <w:t>Direttiva macchine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Contenutotabella"/>
              <w:bidi w:val="0"/>
              <w:spacing w:lineRule="auto" w:line="288" w:before="0" w:after="0"/>
              <w:ind w:left="0" w:right="0" w:hanging="0"/>
              <w:rPr/>
            </w:pPr>
            <w:r>
              <w:rPr>
                <w:rFonts w:ascii="Times New Roman" w:hAnsi="Times New Roman"/>
                <w:b w:val="false"/>
                <w:color w:val="000000"/>
                <w:sz w:val="24"/>
                <w:szCs w:val="24"/>
              </w:rPr>
              <w:t>TPSEE</w:t>
            </w:r>
          </w:p>
        </w:tc>
      </w:tr>
    </w:tbl>
    <w:p>
      <w:pPr>
        <w:pStyle w:val="LOnormal"/>
        <w:rPr>
          <w:rFonts w:ascii="EB Garamond" w:hAnsi="EB Garamond" w:eastAsia="EB Garamond" w:cs="EB Garamond"/>
          <w:sz w:val="26"/>
          <w:szCs w:val="26"/>
        </w:rPr>
      </w:pPr>
      <w:r>
        <w:rPr>
          <w:rFonts w:eastAsia="EB Garamond" w:cs="EB Garamond" w:ascii="EB Garamond" w:hAnsi="EB Garamond"/>
          <w:sz w:val="26"/>
          <w:szCs w:val="26"/>
        </w:rPr>
      </w:r>
    </w:p>
    <w:p>
      <w:pPr>
        <w:pStyle w:val="LOnormal"/>
        <w:ind w:left="720" w:hanging="0"/>
        <w:rPr>
          <w:rFonts w:ascii="Times New Roman" w:hAnsi="Times New Roman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sz w:val="26"/>
          <w:szCs w:val="26"/>
        </w:rPr>
      </w:r>
    </w:p>
    <w:p>
      <w:pPr>
        <w:pStyle w:val="LOnormal"/>
        <w:ind w:left="720" w:hanging="0"/>
        <w:rPr>
          <w:rFonts w:ascii="Times New Roman" w:hAnsi="Times New Roman"/>
        </w:rPr>
      </w:pPr>
      <w:r>
        <w:drawing>
          <wp:anchor behindDoc="0" distT="114300" distB="114300" distL="114300" distR="114300" simplePos="0" locked="0" layoutInCell="1" allowOverlap="1" relativeHeight="2">
            <wp:simplePos x="0" y="0"/>
            <wp:positionH relativeFrom="column">
              <wp:posOffset>3743325</wp:posOffset>
            </wp:positionH>
            <wp:positionV relativeFrom="paragraph">
              <wp:posOffset>323850</wp:posOffset>
            </wp:positionV>
            <wp:extent cx="1885950" cy="697230"/>
            <wp:effectExtent l="0" t="0" r="0" b="0"/>
            <wp:wrapSquare wrapText="bothSides"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EB Garamond" w:cs="EB Garamond" w:ascii="Times New Roman" w:hAnsi="Times New Roman"/>
          <w:sz w:val="26"/>
          <w:szCs w:val="26"/>
        </w:rPr>
        <w:t>P</w:t>
      </w:r>
      <w:r>
        <w:rPr>
          <w:rFonts w:eastAsia="EB Garamond" w:cs="EB Garamond" w:ascii="Times New Roman" w:hAnsi="Times New Roman"/>
          <w:sz w:val="26"/>
          <w:szCs w:val="26"/>
        </w:rPr>
        <w:t>ARMA 24/05/2023                                                        FIRMA DOCENTE</w:t>
      </w:r>
    </w:p>
    <w:p>
      <w:pPr>
        <w:pStyle w:val="LOnormal"/>
        <w:ind w:left="720" w:hanging="0"/>
        <w:rPr>
          <w:rFonts w:ascii="EB Garamond" w:hAnsi="EB Garamond" w:eastAsia="EB Garamond" w:cs="EB Garamond"/>
          <w:sz w:val="26"/>
          <w:szCs w:val="26"/>
        </w:rPr>
      </w:pPr>
      <w:r>
        <w:rPr>
          <w:rFonts w:eastAsia="EB Garamond" w:cs="EB Garamond"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</w:t>
      </w:r>
    </w:p>
    <w:p>
      <w:pPr>
        <w:pStyle w:val="LOnormal"/>
        <w:spacing w:before="0" w:after="160"/>
        <w:ind w:left="720" w:hanging="0"/>
        <w:rPr/>
      </w:pPr>
      <w:r>
        <w:rPr>
          <w:rFonts w:eastAsia="EB Garamond" w:cs="EB Garamond"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</w:t>
      </w:r>
    </w:p>
    <w:sectPr>
      <w:type w:val="nextPage"/>
      <w:pgSz w:w="11906" w:h="16838"/>
      <w:pgMar w:left="1134" w:right="1134" w:header="0" w:top="1417" w:footer="0" w:bottom="1134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EB Garamond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Cs w:val="22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it-IT" w:eastAsia="zh-CN" w:bidi="hi-IN"/>
    </w:rPr>
  </w:style>
  <w:style w:type="paragraph" w:styleId="Tito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ito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ito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ito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Onormal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it-IT" w:eastAsia="zh-CN" w:bidi="hi-IN"/>
    </w:rPr>
  </w:style>
  <w:style w:type="paragraph" w:styleId="Titoloprincipale">
    <w:name w:val="Title"/>
    <w:basedOn w:val="LOnormal"/>
    <w:next w:val="LOnormal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Sottotito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LibreOffice/6.3.6.2$Windows_X86_64 LibreOffice_project/2196df99b074d8a661f4036fca8fa0cbfa33a497</Application>
  <Pages>2</Pages>
  <Words>224</Words>
  <Characters>1458</Characters>
  <CharactersWithSpaces>1940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2023-05-25T17:24:10Z</dcterms:modified>
  <cp:revision>5</cp:revision>
  <dc:subject/>
  <dc:title/>
</cp:coreProperties>
</file>