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9862B" w14:textId="77777777" w:rsidR="000630DC" w:rsidRDefault="000630DC">
      <w:pPr>
        <w:pStyle w:val="Titolo"/>
      </w:pPr>
      <w:r>
        <w:t>PROGRAMMA</w:t>
      </w:r>
    </w:p>
    <w:p w14:paraId="1C6CEA8D" w14:textId="77777777" w:rsidR="000630DC" w:rsidRDefault="000630DC">
      <w:pPr>
        <w:spacing w:line="40" w:lineRule="atLeast"/>
        <w:ind w:left="426" w:right="424"/>
        <w:jc w:val="center"/>
        <w:rPr>
          <w:b/>
          <w:sz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395"/>
      </w:tblGrid>
      <w:tr w:rsidR="000630DC" w14:paraId="25E52452" w14:textId="77777777">
        <w:tc>
          <w:tcPr>
            <w:tcW w:w="4889" w:type="dxa"/>
            <w:shd w:val="clear" w:color="auto" w:fill="auto"/>
          </w:tcPr>
          <w:p w14:paraId="196EEF47" w14:textId="77777777" w:rsidR="000630DC" w:rsidRDefault="000630DC">
            <w:pPr>
              <w:snapToGrid w:val="0"/>
              <w:spacing w:line="40" w:lineRule="atLeast"/>
              <w:ind w:left="426" w:right="424"/>
              <w:rPr>
                <w:b/>
                <w:sz w:val="28"/>
              </w:rPr>
            </w:pPr>
            <w:r>
              <w:rPr>
                <w:b/>
                <w:sz w:val="28"/>
              </w:rPr>
              <w:t>ANNO SCOLASTICO</w:t>
            </w:r>
          </w:p>
          <w:p w14:paraId="4FDE3848" w14:textId="77777777" w:rsidR="000630DC" w:rsidRDefault="000630DC">
            <w:pPr>
              <w:spacing w:line="40" w:lineRule="atLeast"/>
              <w:ind w:left="426" w:right="424"/>
              <w:rPr>
                <w:b/>
                <w:sz w:val="28"/>
              </w:rPr>
            </w:pPr>
            <w:r>
              <w:rPr>
                <w:b/>
                <w:sz w:val="28"/>
              </w:rPr>
              <w:t>CLASSE</w:t>
            </w:r>
          </w:p>
          <w:p w14:paraId="1B21F28F" w14:textId="77777777" w:rsidR="000630DC" w:rsidRDefault="000630DC">
            <w:pPr>
              <w:spacing w:line="40" w:lineRule="atLeast"/>
              <w:ind w:left="426" w:right="424"/>
              <w:rPr>
                <w:b/>
                <w:sz w:val="28"/>
              </w:rPr>
            </w:pPr>
            <w:r>
              <w:rPr>
                <w:b/>
                <w:sz w:val="28"/>
              </w:rPr>
              <w:t>MATERIA</w:t>
            </w:r>
          </w:p>
          <w:p w14:paraId="0063079C" w14:textId="77777777" w:rsidR="000630DC" w:rsidRDefault="000630DC">
            <w:pPr>
              <w:spacing w:line="40" w:lineRule="atLeast"/>
              <w:ind w:left="426" w:right="4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DOCENTI</w:t>
            </w:r>
          </w:p>
          <w:p w14:paraId="72278CDD" w14:textId="77777777" w:rsidR="000630DC" w:rsidRDefault="000630DC">
            <w:pPr>
              <w:spacing w:line="40" w:lineRule="atLeast"/>
              <w:ind w:left="426" w:right="424"/>
              <w:jc w:val="both"/>
              <w:rPr>
                <w:sz w:val="28"/>
              </w:rPr>
            </w:pPr>
          </w:p>
        </w:tc>
        <w:tc>
          <w:tcPr>
            <w:tcW w:w="4395" w:type="dxa"/>
            <w:shd w:val="clear" w:color="auto" w:fill="auto"/>
          </w:tcPr>
          <w:p w14:paraId="7253E608" w14:textId="1446E076" w:rsidR="000630DC" w:rsidRDefault="000630DC">
            <w:pPr>
              <w:snapToGrid w:val="0"/>
              <w:spacing w:line="40" w:lineRule="atLeast"/>
              <w:ind w:right="4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 w:rsidR="001F5591">
              <w:rPr>
                <w:b/>
                <w:sz w:val="28"/>
              </w:rPr>
              <w:t>2</w:t>
            </w:r>
            <w:r w:rsidR="00546E03">
              <w:rPr>
                <w:b/>
                <w:sz w:val="28"/>
              </w:rPr>
              <w:t>3</w:t>
            </w:r>
            <w:r>
              <w:rPr>
                <w:b/>
                <w:sz w:val="28"/>
              </w:rPr>
              <w:t>/20</w:t>
            </w:r>
            <w:r w:rsidR="00AC2C3D">
              <w:rPr>
                <w:b/>
                <w:sz w:val="28"/>
              </w:rPr>
              <w:t>2</w:t>
            </w:r>
            <w:r w:rsidR="00546E03">
              <w:rPr>
                <w:b/>
                <w:sz w:val="28"/>
              </w:rPr>
              <w:t>4</w:t>
            </w:r>
          </w:p>
          <w:p w14:paraId="17ACB0C7" w14:textId="77777777" w:rsidR="000630DC" w:rsidRDefault="000630DC">
            <w:pPr>
              <w:spacing w:line="40" w:lineRule="atLeast"/>
              <w:ind w:right="4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V A B.A.</w:t>
            </w:r>
          </w:p>
          <w:p w14:paraId="57067D1C" w14:textId="77777777" w:rsidR="000630DC" w:rsidRDefault="000630DC">
            <w:pPr>
              <w:pStyle w:val="Titolo7"/>
              <w:rPr>
                <w:color w:val="auto"/>
              </w:rPr>
            </w:pPr>
            <w:r>
              <w:rPr>
                <w:color w:val="auto"/>
              </w:rPr>
              <w:t>FISICA Ambientale</w:t>
            </w:r>
          </w:p>
          <w:p w14:paraId="2EFA8B91" w14:textId="77777777" w:rsidR="000630DC" w:rsidRDefault="000630DC">
            <w:pPr>
              <w:spacing w:line="40" w:lineRule="atLeast"/>
              <w:ind w:right="424"/>
              <w:jc w:val="both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Prof. </w:t>
            </w:r>
            <w:r>
              <w:rPr>
                <w:b/>
                <w:i/>
                <w:sz w:val="28"/>
              </w:rPr>
              <w:t>CELIBERTI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Domenico</w:t>
            </w:r>
          </w:p>
          <w:p w14:paraId="5CC8FED5" w14:textId="77777777" w:rsidR="000630DC" w:rsidRDefault="000630DC">
            <w:pPr>
              <w:spacing w:line="40" w:lineRule="atLeast"/>
              <w:ind w:right="424"/>
              <w:jc w:val="both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Prof. SPENNATO  </w:t>
            </w:r>
            <w:r>
              <w:rPr>
                <w:b/>
                <w:i/>
                <w:sz w:val="28"/>
              </w:rPr>
              <w:t>Orsola</w:t>
            </w:r>
          </w:p>
        </w:tc>
      </w:tr>
    </w:tbl>
    <w:p w14:paraId="62AF29B1" w14:textId="77777777" w:rsidR="000630DC" w:rsidRDefault="000630DC">
      <w:pPr>
        <w:ind w:left="504" w:hanging="504"/>
      </w:pPr>
    </w:p>
    <w:p w14:paraId="74DF4536" w14:textId="77777777" w:rsidR="000630DC" w:rsidRDefault="000630DC">
      <w:pPr>
        <w:rPr>
          <w:b/>
          <w:sz w:val="26"/>
          <w:szCs w:val="26"/>
        </w:rPr>
      </w:pPr>
      <w:r>
        <w:rPr>
          <w:b/>
          <w:sz w:val="26"/>
          <w:szCs w:val="26"/>
        </w:rPr>
        <w:t>I Quadrimestre</w:t>
      </w:r>
    </w:p>
    <w:p w14:paraId="346F279F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1: Il campo elettromagnetico</w:t>
      </w:r>
    </w:p>
    <w:p w14:paraId="274FD41B" w14:textId="77777777" w:rsidR="000630DC" w:rsidRDefault="000630DC" w:rsidP="00617012">
      <w:pPr>
        <w:autoSpaceDE w:val="0"/>
        <w:jc w:val="both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Il campo elettrico e il campo magnetico. I campi elettromagnetici. Sorgenti naturali ed artificiali. Campi elettromagnetici a bassissima frequenza. Campi elettromagnetici ad alta frequenza. </w:t>
      </w:r>
    </w:p>
    <w:p w14:paraId="3C88E561" w14:textId="77777777" w:rsidR="000630DC" w:rsidRDefault="000630DC" w:rsidP="00617012">
      <w:pPr>
        <w:autoSpaceDE w:val="0"/>
        <w:jc w:val="both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Effetti biologici e sanitari dovuti all'esposizione ai </w:t>
      </w:r>
      <w:proofErr w:type="spellStart"/>
      <w:r>
        <w:rPr>
          <w:rFonts w:ascii="TimesNewRomanPSMT" w:eastAsia="TimesNewRomanPSMT" w:hAnsi="TimesNewRomanPSMT" w:cs="TimesNewRomanPSMT"/>
        </w:rPr>
        <w:t>c.e.m</w:t>
      </w:r>
      <w:proofErr w:type="spellEnd"/>
      <w:r>
        <w:rPr>
          <w:rFonts w:ascii="TimesNewRomanPSMT" w:eastAsia="TimesNewRomanPSMT" w:hAnsi="TimesNewRomanPSMT" w:cs="TimesNewRomanPSMT"/>
        </w:rPr>
        <w:t>.</w:t>
      </w:r>
    </w:p>
    <w:p w14:paraId="6AD47E59" w14:textId="77777777" w:rsidR="000630DC" w:rsidRDefault="000630DC" w:rsidP="00617012">
      <w:pPr>
        <w:autoSpaceDE w:val="0"/>
        <w:jc w:val="both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Normativa vigente.</w:t>
      </w:r>
    </w:p>
    <w:p w14:paraId="1B37A04A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</w:p>
    <w:p w14:paraId="400CE544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2: L'inquinamento da radon</w:t>
      </w:r>
    </w:p>
    <w:p w14:paraId="49C425E3" w14:textId="75B3DE92" w:rsidR="000630DC" w:rsidRDefault="00AC2C3D" w:rsidP="0026770E">
      <w:p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I</w:t>
      </w:r>
      <w:r w:rsidR="000630DC">
        <w:rPr>
          <w:rFonts w:ascii="TimesNewRomanPSMT" w:eastAsia="TimesNewRomanPSMT" w:hAnsi="TimesNewRomanPSMT" w:cs="TimesNewRomanPSMT"/>
        </w:rPr>
        <w:t xml:space="preserve">l Radon. Sorgenti di Radon e diffusione del Radon. Gli effetti sulla salute. La mappa del Radon in Italia. </w:t>
      </w:r>
      <w:r w:rsidR="0026770E">
        <w:rPr>
          <w:rFonts w:ascii="TimesNewRomanPSMT" w:eastAsia="TimesNewRomanPSMT" w:hAnsi="TimesNewRomanPSMT" w:cs="TimesNewRomanPSMT"/>
        </w:rPr>
        <w:t xml:space="preserve">La misura della concentrazione di Radon. </w:t>
      </w:r>
      <w:r w:rsidR="000630DC">
        <w:rPr>
          <w:rFonts w:ascii="TimesNewRomanPSMT" w:eastAsia="TimesNewRomanPSMT" w:hAnsi="TimesNewRomanPSMT" w:cs="TimesNewRomanPSMT"/>
        </w:rPr>
        <w:t>La valutazione del rischio Radon. La difesa dal Radon.</w:t>
      </w:r>
    </w:p>
    <w:p w14:paraId="4714619C" w14:textId="77777777" w:rsidR="00AC2C3D" w:rsidRDefault="00AC2C3D">
      <w:pPr>
        <w:rPr>
          <w:b/>
          <w:sz w:val="26"/>
          <w:szCs w:val="26"/>
        </w:rPr>
      </w:pPr>
    </w:p>
    <w:p w14:paraId="73F172B6" w14:textId="77777777" w:rsidR="000630DC" w:rsidRDefault="000630DC">
      <w:pPr>
        <w:rPr>
          <w:b/>
          <w:sz w:val="26"/>
          <w:szCs w:val="26"/>
        </w:rPr>
      </w:pPr>
      <w:r>
        <w:rPr>
          <w:b/>
          <w:sz w:val="26"/>
          <w:szCs w:val="26"/>
        </w:rPr>
        <w:t>II Quadrimestre</w:t>
      </w:r>
    </w:p>
    <w:p w14:paraId="10CAB68B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3: Radiazioni ionizzanti, radioprotezione</w:t>
      </w:r>
    </w:p>
    <w:p w14:paraId="4BC9A0E0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Radioattivit</w:t>
      </w:r>
      <w:r w:rsidR="00617012">
        <w:rPr>
          <w:rFonts w:ascii="TimesNewRomanPSMT" w:eastAsia="TimesNewRomanPSMT" w:hAnsi="TimesNewRomanPSMT" w:cs="TimesNewRomanPSMT"/>
        </w:rPr>
        <w:t>à</w:t>
      </w:r>
      <w:r>
        <w:rPr>
          <w:rFonts w:ascii="TimesNewRomanPSMT" w:eastAsia="TimesNewRomanPSMT" w:hAnsi="TimesNewRomanPSMT" w:cs="TimesNewRomanPSMT"/>
        </w:rPr>
        <w:t xml:space="preserve"> naturale e artificiale</w:t>
      </w:r>
    </w:p>
    <w:p w14:paraId="112D9BED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Radioattivit</w:t>
      </w:r>
      <w:r w:rsidR="00617012">
        <w:rPr>
          <w:rFonts w:ascii="TimesNewRomanPSMT" w:eastAsia="TimesNewRomanPSMT" w:hAnsi="TimesNewRomanPSMT" w:cs="TimesNewRomanPSMT"/>
        </w:rPr>
        <w:t>à</w:t>
      </w:r>
      <w:r>
        <w:rPr>
          <w:rFonts w:ascii="TimesNewRomanPSMT" w:eastAsia="TimesNewRomanPSMT" w:hAnsi="TimesNewRomanPSMT" w:cs="TimesNewRomanPSMT"/>
        </w:rPr>
        <w:t xml:space="preserve"> di una sorgente, legge del decadimento radioattivo, costante di decadimento,</w:t>
      </w:r>
      <w:r w:rsidR="00617012">
        <w:rPr>
          <w:rFonts w:ascii="TimesNewRomanPSMT" w:eastAsia="TimesNewRomanPSMT" w:hAnsi="TimesNewRomanPSMT" w:cs="TimesNewRomanPSMT"/>
        </w:rPr>
        <w:t xml:space="preserve"> tempo di dimezzamento, attività</w:t>
      </w:r>
      <w:r>
        <w:rPr>
          <w:rFonts w:ascii="TimesNewRomanPSMT" w:eastAsia="TimesNewRomanPSMT" w:hAnsi="TimesNewRomanPSMT" w:cs="TimesNewRomanPSMT"/>
        </w:rPr>
        <w:t xml:space="preserve"> specifica.</w:t>
      </w:r>
    </w:p>
    <w:p w14:paraId="1DC391D1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Datazione con carbonio 14.</w:t>
      </w:r>
    </w:p>
    <w:p w14:paraId="72BDB3AC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Radiazioni corpuscolari ed elettromagnetiche</w:t>
      </w:r>
    </w:p>
    <w:p w14:paraId="72A2C8E3" w14:textId="7E1DBFDE" w:rsidR="00AC2C3D" w:rsidRDefault="000630DC">
      <w:pPr>
        <w:autoSpaceDE w:val="0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>Decadimenti radioattivi (alfa, beta +, beta-, gamma), raggi X</w:t>
      </w:r>
      <w:r w:rsidR="0026770E">
        <w:rPr>
          <w:rFonts w:ascii="TimesNewRomanPSMT" w:eastAsia="TimesNewRomanPSMT" w:hAnsi="TimesNewRomanPSMT" w:cs="TimesNewRomanPSMT"/>
        </w:rPr>
        <w:t>, la radiazione neutronica.</w:t>
      </w:r>
    </w:p>
    <w:p w14:paraId="6A01B2F5" w14:textId="77777777" w:rsidR="000630DC" w:rsidRPr="00546E03" w:rsidRDefault="000630DC">
      <w:pPr>
        <w:autoSpaceDE w:val="0"/>
        <w:rPr>
          <w:rFonts w:ascii="TimesNewRomanPSMT" w:eastAsia="TimesNewRomanPSMT" w:hAnsi="TimesNewRomanPSMT" w:cs="TimesNewRomanPSMT"/>
          <w:bCs/>
        </w:rPr>
      </w:pPr>
      <w:r w:rsidRPr="00546E03">
        <w:rPr>
          <w:rFonts w:ascii="TimesNewRomanPSMT" w:eastAsia="TimesNewRomanPSMT" w:hAnsi="TimesNewRomanPSMT" w:cs="TimesNewRomanPSMT"/>
          <w:bCs/>
        </w:rPr>
        <w:t>Dose assorbita, dose equivalente, dose efficace</w:t>
      </w:r>
    </w:p>
    <w:p w14:paraId="5E3B6301" w14:textId="77777777" w:rsidR="000630DC" w:rsidRPr="00546E03" w:rsidRDefault="000630DC">
      <w:pPr>
        <w:autoSpaceDE w:val="0"/>
        <w:rPr>
          <w:rFonts w:ascii="TimesNewRomanPSMT" w:eastAsia="TimesNewRomanPSMT" w:hAnsi="TimesNewRomanPSMT" w:cs="TimesNewRomanPSMT"/>
          <w:bCs/>
        </w:rPr>
      </w:pPr>
      <w:r w:rsidRPr="00546E03">
        <w:rPr>
          <w:rFonts w:ascii="TimesNewRomanPSMT" w:eastAsia="TimesNewRomanPSMT" w:hAnsi="TimesNewRomanPSMT" w:cs="TimesNewRomanPSMT"/>
          <w:bCs/>
        </w:rPr>
        <w:t xml:space="preserve">Normativa: </w:t>
      </w:r>
      <w:proofErr w:type="spellStart"/>
      <w:r w:rsidRPr="00546E03">
        <w:rPr>
          <w:rFonts w:ascii="TimesNewRomanPSMT" w:eastAsia="TimesNewRomanPSMT" w:hAnsi="TimesNewRomanPSMT" w:cs="TimesNewRomanPSMT"/>
          <w:bCs/>
        </w:rPr>
        <w:t>D.Lgl</w:t>
      </w:r>
      <w:proofErr w:type="spellEnd"/>
      <w:r w:rsidRPr="00546E03">
        <w:rPr>
          <w:rFonts w:ascii="TimesNewRomanPSMT" w:eastAsia="TimesNewRomanPSMT" w:hAnsi="TimesNewRomanPSMT" w:cs="TimesNewRomanPSMT"/>
          <w:bCs/>
        </w:rPr>
        <w:t xml:space="preserve"> 239/95, principi della radioprotezione, limiti di dose, classificazione delle persone, dosimetri.</w:t>
      </w:r>
    </w:p>
    <w:p w14:paraId="2751FCD3" w14:textId="6CCB05CB" w:rsidR="000630DC" w:rsidRPr="00BC5830" w:rsidRDefault="000630DC">
      <w:pPr>
        <w:autoSpaceDE w:val="0"/>
        <w:rPr>
          <w:rFonts w:ascii="TimesNewRomanPSMT" w:eastAsia="TimesNewRomanPSMT" w:hAnsi="TimesNewRomanPSMT" w:cs="TimesNewRomanPSMT"/>
          <w:bCs/>
        </w:rPr>
      </w:pPr>
      <w:r w:rsidRPr="00BC5830">
        <w:rPr>
          <w:rFonts w:ascii="TimesNewRomanPSMT" w:eastAsia="TimesNewRomanPSMT" w:hAnsi="TimesNewRomanPSMT" w:cs="TimesNewRomanPSMT"/>
          <w:bCs/>
        </w:rPr>
        <w:t>Effetti biologici delle radiazioni ionizzanti</w:t>
      </w:r>
      <w:r w:rsidR="0026770E" w:rsidRPr="00BC5830">
        <w:rPr>
          <w:rFonts w:ascii="TimesNewRomanPSMT" w:eastAsia="TimesNewRomanPSMT" w:hAnsi="TimesNewRomanPSMT" w:cs="TimesNewRomanPSMT"/>
          <w:bCs/>
        </w:rPr>
        <w:t xml:space="preserve"> </w:t>
      </w:r>
    </w:p>
    <w:p w14:paraId="7B1E0E80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</w:p>
    <w:p w14:paraId="4B1F2ED3" w14:textId="77777777" w:rsidR="000630DC" w:rsidRDefault="000630DC">
      <w:pPr>
        <w:autoSpaceDE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Modulo 4: L'energia nucleare</w:t>
      </w:r>
    </w:p>
    <w:p w14:paraId="065424E8" w14:textId="77777777" w:rsidR="000630DC" w:rsidRDefault="000630DC" w:rsidP="00617012">
      <w:pPr>
        <w:autoSpaceDE w:val="0"/>
        <w:jc w:val="both"/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La fissione nucleare. La fusione nucleare. La radioattività. L'uranio e le risorse uranifere. Le centrali nucleari.  Reattori ad acqua leggera e reattori ad acqua pesante. La scala INES. Il problema delle scorie radioattive. </w:t>
      </w:r>
    </w:p>
    <w:p w14:paraId="651879FF" w14:textId="77777777" w:rsidR="000630DC" w:rsidRDefault="000630DC">
      <w:pPr>
        <w:autoSpaceDE w:val="0"/>
        <w:rPr>
          <w:rFonts w:ascii="TimesNewRomanPSMT" w:eastAsia="TimesNewRomanPSMT" w:hAnsi="TimesNewRomanPSMT" w:cs="TimesNewRomanPSMT"/>
        </w:rPr>
      </w:pPr>
    </w:p>
    <w:p w14:paraId="770D21CC" w14:textId="77777777" w:rsidR="000630DC" w:rsidRDefault="000630DC">
      <w:pPr>
        <w:autoSpaceDE w:val="0"/>
        <w:rPr>
          <w:rFonts w:ascii="ComicSansMS-Bold" w:hAnsi="ComicSansMS-Bold" w:cs="ComicSansMS-Bold"/>
          <w:b/>
          <w:bCs/>
          <w:sz w:val="22"/>
          <w:szCs w:val="22"/>
        </w:rPr>
      </w:pPr>
      <w:r>
        <w:rPr>
          <w:rFonts w:ascii="ComicSansMS-Bold" w:hAnsi="ComicSansMS-Bold" w:cs="ComicSansMS-Bold"/>
          <w:b/>
          <w:bCs/>
          <w:sz w:val="22"/>
          <w:szCs w:val="22"/>
        </w:rPr>
        <w:t>Su parte degli argomenti del modulo 3 sono stati svolti esercizi applicat</w:t>
      </w:r>
      <w:r w:rsidR="005D3243">
        <w:rPr>
          <w:rFonts w:ascii="ComicSansMS-Bold" w:hAnsi="ComicSansMS-Bold" w:cs="ComicSansMS-Bold"/>
          <w:b/>
          <w:bCs/>
          <w:sz w:val="22"/>
          <w:szCs w:val="22"/>
        </w:rPr>
        <w:t>i</w:t>
      </w:r>
      <w:r>
        <w:rPr>
          <w:rFonts w:ascii="ComicSansMS-Bold" w:hAnsi="ComicSansMS-Bold" w:cs="ComicSansMS-Bold"/>
          <w:b/>
          <w:bCs/>
          <w:sz w:val="22"/>
          <w:szCs w:val="22"/>
        </w:rPr>
        <w:t>vi</w:t>
      </w:r>
    </w:p>
    <w:p w14:paraId="4DD67A1B" w14:textId="77777777" w:rsidR="000630DC" w:rsidRDefault="000630DC"/>
    <w:p w14:paraId="38174656" w14:textId="77777777" w:rsidR="000630DC" w:rsidRDefault="000630DC">
      <w:pPr>
        <w:ind w:left="504" w:hanging="504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LABORATORIO</w:t>
      </w:r>
    </w:p>
    <w:p w14:paraId="6FF213A0" w14:textId="77777777" w:rsidR="000630DC" w:rsidRDefault="000630DC">
      <w:pPr>
        <w:ind w:left="504" w:hanging="504"/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 xml:space="preserve">Sono stati svolte le seguenti </w:t>
      </w:r>
      <w:r w:rsidR="00AC2C3D">
        <w:rPr>
          <w:rFonts w:ascii="TimesNewRomanPSMT" w:eastAsia="TimesNewRomanPSMT" w:hAnsi="TimesNewRomanPSMT" w:cs="TimesNewRomanPSMT"/>
        </w:rPr>
        <w:t>attività</w:t>
      </w:r>
      <w:r w:rsidRPr="00617012">
        <w:rPr>
          <w:rFonts w:ascii="TimesNewRomanPSMT" w:eastAsia="TimesNewRomanPSMT" w:hAnsi="TimesNewRomanPSMT" w:cs="TimesNewRomanPSMT"/>
        </w:rPr>
        <w:t>:</w:t>
      </w:r>
    </w:p>
    <w:p w14:paraId="34E7DEC8" w14:textId="77777777" w:rsidR="000630DC" w:rsidRDefault="000630DC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>Misurazioni di campo elettrico</w:t>
      </w:r>
    </w:p>
    <w:p w14:paraId="3E5A69A9" w14:textId="77777777" w:rsidR="000630DC" w:rsidRDefault="000630DC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>Misurazioni di campo magnetico</w:t>
      </w:r>
    </w:p>
    <w:p w14:paraId="2D1E053D" w14:textId="790ACA24" w:rsidR="000630DC" w:rsidRDefault="00D02A54" w:rsidP="00DB0A50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 w:rsidRPr="0026770E">
        <w:rPr>
          <w:rFonts w:ascii="TimesNewRomanPSMT" w:eastAsia="TimesNewRomanPSMT" w:hAnsi="TimesNewRomanPSMT" w:cs="TimesNewRomanPSMT"/>
        </w:rPr>
        <w:t xml:space="preserve">Misurazione della radioattività </w:t>
      </w:r>
    </w:p>
    <w:p w14:paraId="2DF9BE11" w14:textId="66487E25" w:rsidR="0026770E" w:rsidRPr="0026770E" w:rsidRDefault="0026770E" w:rsidP="00DB0A50">
      <w:pPr>
        <w:numPr>
          <w:ilvl w:val="0"/>
          <w:numId w:val="2"/>
        </w:numPr>
        <w:rPr>
          <w:rFonts w:ascii="TimesNewRomanPSMT" w:eastAsia="TimesNewRomanPSMT" w:hAnsi="TimesNewRomanPSMT" w:cs="TimesNewRomanPSMT"/>
        </w:rPr>
      </w:pPr>
      <w:r>
        <w:rPr>
          <w:rFonts w:ascii="TimesNewRomanPSMT" w:eastAsia="TimesNewRomanPSMT" w:hAnsi="TimesNewRomanPSMT" w:cs="TimesNewRomanPSMT"/>
        </w:rPr>
        <w:t xml:space="preserve">Misurazioni di </w:t>
      </w:r>
      <w:r w:rsidR="00546E03">
        <w:rPr>
          <w:rFonts w:ascii="TimesNewRomanPSMT" w:eastAsia="TimesNewRomanPSMT" w:hAnsi="TimesNewRomanPSMT" w:cs="TimesNewRomanPSMT"/>
        </w:rPr>
        <w:t xml:space="preserve">concentrazione di </w:t>
      </w:r>
      <w:r>
        <w:rPr>
          <w:rFonts w:ascii="TimesNewRomanPSMT" w:eastAsia="TimesNewRomanPSMT" w:hAnsi="TimesNewRomanPSMT" w:cs="TimesNewRomanPSMT"/>
        </w:rPr>
        <w:t>radon</w:t>
      </w:r>
    </w:p>
    <w:p w14:paraId="73BBC5EE" w14:textId="77777777" w:rsidR="000630DC" w:rsidRPr="00617012" w:rsidRDefault="000630DC">
      <w:pPr>
        <w:rPr>
          <w:rFonts w:ascii="TimesNewRomanPSMT" w:eastAsia="TimesNewRomanPSMT" w:hAnsi="TimesNewRomanPSMT" w:cs="TimesNewRomanPSMT"/>
        </w:rPr>
      </w:pPr>
      <w:r w:rsidRPr="00617012">
        <w:rPr>
          <w:rFonts w:ascii="TimesNewRomanPSMT" w:eastAsia="TimesNewRomanPSMT" w:hAnsi="TimesNewRomanPSMT" w:cs="TimesNewRomanPSMT"/>
        </w:rPr>
        <w:tab/>
        <w:t>Gli alunni</w:t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</w:r>
      <w:r w:rsidRPr="00617012">
        <w:rPr>
          <w:rFonts w:ascii="TimesNewRomanPSMT" w:eastAsia="TimesNewRomanPSMT" w:hAnsi="TimesNewRomanPSMT" w:cs="TimesNewRomanPSMT"/>
        </w:rPr>
        <w:tab/>
        <w:t>Gli insegnanti</w:t>
      </w:r>
    </w:p>
    <w:sectPr w:rsidR="000630DC" w:rsidRPr="00617012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00"/>
    <w:family w:val="auto"/>
    <w:pitch w:val="default"/>
  </w:font>
  <w:font w:name="TimesNewRomanPSMT">
    <w:altName w:val="Yu Gothic"/>
    <w:charset w:val="80"/>
    <w:family w:val="auto"/>
    <w:pitch w:val="default"/>
  </w:font>
  <w:font w:name="ComicSansMS-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1786192931">
    <w:abstractNumId w:val="0"/>
  </w:num>
  <w:num w:numId="2" w16cid:durableId="1775635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012"/>
    <w:rsid w:val="000630DC"/>
    <w:rsid w:val="00071E3A"/>
    <w:rsid w:val="0019493C"/>
    <w:rsid w:val="001F5591"/>
    <w:rsid w:val="0026770E"/>
    <w:rsid w:val="003B751D"/>
    <w:rsid w:val="00546E03"/>
    <w:rsid w:val="005C375A"/>
    <w:rsid w:val="005D3243"/>
    <w:rsid w:val="00617012"/>
    <w:rsid w:val="006B434E"/>
    <w:rsid w:val="00AC2C3D"/>
    <w:rsid w:val="00BC5830"/>
    <w:rsid w:val="00D0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D5072E"/>
  <w15:docId w15:val="{05C735AF-D976-431F-BCDD-CB5442CC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Tms Rmn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ind w:left="504" w:hanging="504"/>
      <w:jc w:val="center"/>
      <w:outlineLvl w:val="0"/>
    </w:pPr>
    <w:rPr>
      <w:sz w:val="26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sz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b/>
      <w:sz w:val="32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jc w:val="center"/>
      <w:outlineLvl w:val="5"/>
    </w:pPr>
    <w:rPr>
      <w:b/>
      <w:color w:val="FF0000"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spacing w:line="40" w:lineRule="atLeast"/>
      <w:ind w:left="0" w:right="424" w:firstLine="0"/>
      <w:jc w:val="both"/>
      <w:outlineLvl w:val="6"/>
    </w:pPr>
    <w:rPr>
      <w:b/>
      <w:color w:val="FF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CarattereCarattere">
    <w:name w:val="Carattere Carattere"/>
    <w:rPr>
      <w:rFonts w:ascii="Times New Roman" w:hAnsi="Times New Roman"/>
      <w:b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Titolo">
    <w:name w:val="Title"/>
    <w:basedOn w:val="Normale"/>
    <w:next w:val="Sottotitolo"/>
    <w:qFormat/>
    <w:pPr>
      <w:spacing w:line="40" w:lineRule="atLeast"/>
      <w:ind w:left="426" w:right="424"/>
      <w:jc w:val="center"/>
    </w:pPr>
    <w:rPr>
      <w:b/>
      <w:sz w:val="28"/>
      <w:u w:val="single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</vt:lpstr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</dc:title>
  <dc:subject/>
  <dc:creator>domenico celiberti</dc:creator>
  <cp:keywords/>
  <cp:lastModifiedBy>Chiaramaria Bernacchia</cp:lastModifiedBy>
  <cp:revision>3</cp:revision>
  <cp:lastPrinted>2006-06-08T05:30:00Z</cp:lastPrinted>
  <dcterms:created xsi:type="dcterms:W3CDTF">2024-05-24T08:12:00Z</dcterms:created>
  <dcterms:modified xsi:type="dcterms:W3CDTF">2024-05-24T08:12:00Z</dcterms:modified>
</cp:coreProperties>
</file>