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952" w:rsidRDefault="0031254E">
      <w:pPr>
        <w:spacing w:after="27" w:line="259" w:lineRule="auto"/>
        <w:ind w:left="300" w:firstLine="0"/>
        <w:jc w:val="left"/>
      </w:pPr>
      <w:r>
        <w:rPr>
          <w:noProof/>
        </w:rPr>
        <w:drawing>
          <wp:inline distT="0" distB="0" distL="0" distR="0">
            <wp:extent cx="6268721" cy="1305560"/>
            <wp:effectExtent l="0" t="0" r="0" b="0"/>
            <wp:docPr id="2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8721" cy="1305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2952" w:rsidRDefault="0031254E">
      <w:pPr>
        <w:spacing w:after="254" w:line="259" w:lineRule="auto"/>
        <w:ind w:left="1" w:firstLine="0"/>
        <w:jc w:val="center"/>
      </w:pPr>
      <w:r>
        <w:rPr>
          <w:b/>
          <w:sz w:val="28"/>
          <w:szCs w:val="28"/>
        </w:rPr>
        <w:t xml:space="preserve">PROGRAMMA DI LOGISTICA </w:t>
      </w:r>
    </w:p>
    <w:p w:rsidR="00C12952" w:rsidRDefault="0031254E">
      <w:pPr>
        <w:pStyle w:val="Titolo1"/>
        <w:ind w:firstLine="4"/>
      </w:pPr>
      <w:r>
        <w:t xml:space="preserve">Classe 5 °B Logistica                                                                                            A.S.2023/24 </w:t>
      </w:r>
    </w:p>
    <w:p w:rsidR="00C12952" w:rsidRDefault="0031254E">
      <w:pPr>
        <w:spacing w:after="233" w:line="249" w:lineRule="auto"/>
        <w:ind w:left="0" w:firstLine="365"/>
        <w:jc w:val="left"/>
      </w:pPr>
      <w:r>
        <w:rPr>
          <w:b/>
          <w:i/>
          <w:sz w:val="28"/>
          <w:szCs w:val="28"/>
        </w:rPr>
        <w:t>Docenti</w:t>
      </w:r>
      <w:r>
        <w:rPr>
          <w:sz w:val="28"/>
          <w:szCs w:val="28"/>
        </w:rPr>
        <w:t xml:space="preserve">: Piccirillo Alessia, </w:t>
      </w:r>
      <w:proofErr w:type="spellStart"/>
      <w:r>
        <w:rPr>
          <w:sz w:val="28"/>
          <w:szCs w:val="28"/>
        </w:rPr>
        <w:t>Schifanella</w:t>
      </w:r>
      <w:proofErr w:type="spellEnd"/>
      <w:r>
        <w:rPr>
          <w:sz w:val="28"/>
          <w:szCs w:val="28"/>
        </w:rPr>
        <w:t xml:space="preserve"> Alessandro. </w:t>
      </w:r>
    </w:p>
    <w:p w:rsidR="00C12952" w:rsidRDefault="0031254E">
      <w:pPr>
        <w:spacing w:after="73" w:line="249" w:lineRule="auto"/>
        <w:ind w:left="0" w:firstLine="365"/>
        <w:jc w:val="left"/>
      </w:pPr>
      <w:r>
        <w:rPr>
          <w:b/>
          <w:i/>
          <w:sz w:val="28"/>
          <w:szCs w:val="28"/>
          <w:u w:val="single"/>
        </w:rPr>
        <w:t>Libro di testo</w:t>
      </w:r>
      <w:r>
        <w:rPr>
          <w:sz w:val="28"/>
          <w:szCs w:val="28"/>
        </w:rPr>
        <w:t xml:space="preserve">: CORSO DI LOGISTICA E TRASPORTI - Vol. 3 - di Fabrizio </w:t>
      </w:r>
      <w:proofErr w:type="spellStart"/>
      <w:r>
        <w:rPr>
          <w:sz w:val="28"/>
          <w:szCs w:val="28"/>
        </w:rPr>
        <w:t>Dallari</w:t>
      </w:r>
      <w:proofErr w:type="spellEnd"/>
      <w:r>
        <w:rPr>
          <w:sz w:val="28"/>
          <w:szCs w:val="28"/>
        </w:rPr>
        <w:t xml:space="preserve">, Fabio Toriello, Enrico </w:t>
      </w:r>
      <w:proofErr w:type="spellStart"/>
      <w:r>
        <w:rPr>
          <w:sz w:val="28"/>
          <w:szCs w:val="28"/>
        </w:rPr>
        <w:t>Pannacino</w:t>
      </w:r>
      <w:proofErr w:type="spellEnd"/>
      <w:r>
        <w:rPr>
          <w:sz w:val="28"/>
          <w:szCs w:val="28"/>
        </w:rPr>
        <w:t xml:space="preserve">, Elena Cossu - Ed. Hoepli. Dispense del Docente.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b/>
        </w:rPr>
        <w:t xml:space="preserve"> </w:t>
      </w:r>
    </w:p>
    <w:p w:rsidR="00C12952" w:rsidRDefault="0031254E">
      <w:pPr>
        <w:spacing w:after="52" w:line="259" w:lineRule="auto"/>
        <w:ind w:left="4" w:firstLine="0"/>
        <w:jc w:val="left"/>
      </w:pPr>
      <w:r>
        <w:rPr>
          <w:b/>
        </w:rP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Richiamo argomenti 4° Anno </w:t>
      </w:r>
    </w:p>
    <w:p w:rsidR="00C12952" w:rsidRDefault="0031254E">
      <w:pPr>
        <w:spacing w:after="18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spacing w:after="46" w:line="366" w:lineRule="auto"/>
        <w:ind w:hanging="360"/>
      </w:pPr>
      <w:r>
        <w:t>Demand planning; metodi quantitativi per la previsione della domanda com</w:t>
      </w:r>
      <w:r>
        <w:t>merciale, metodo a media mobile, metodo della scomposizione moltiplicativa, calcolo della retta di trend con il metodo dei minimi quadrati, pattern di vendita, forecast per analogia;</w:t>
      </w:r>
      <w:r>
        <w:rPr>
          <w:sz w:val="28"/>
          <w:szCs w:val="28"/>
        </w:rPr>
        <w:t xml:space="preserve"> </w:t>
      </w:r>
      <w:r>
        <w:t>misura dell’errore previsionale: errore totale accumulato - CE, errore me</w:t>
      </w:r>
      <w:r>
        <w:t xml:space="preserve">dio - ME, errore medio assoluto - MAE, errore medio assoluto percentuale MAPE, forecast </w:t>
      </w:r>
      <w:proofErr w:type="spellStart"/>
      <w:r>
        <w:t>accuracy</w:t>
      </w:r>
      <w:proofErr w:type="spellEnd"/>
      <w:r>
        <w:t xml:space="preserve"> - FA.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Gestione Scorte;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Container;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Saturazione dei mezzi di trasporto. </w:t>
      </w:r>
    </w:p>
    <w:p w:rsidR="00C12952" w:rsidRDefault="0031254E">
      <w:pPr>
        <w:pStyle w:val="Titolo1"/>
        <w:spacing w:after="171"/>
        <w:ind w:left="129" w:hanging="144"/>
      </w:pPr>
      <w:r>
        <w:t xml:space="preserve"> </w:t>
      </w:r>
    </w:p>
    <w:p w:rsidR="00C12952" w:rsidRDefault="0031254E">
      <w:pPr>
        <w:pStyle w:val="Titolo1"/>
        <w:spacing w:after="171"/>
        <w:ind w:left="129" w:hanging="144"/>
        <w:rPr>
          <w:rFonts w:ascii="Arial" w:eastAsia="Arial" w:hAnsi="Arial" w:cs="Arial"/>
          <w:b w:val="0"/>
          <w:i/>
        </w:rPr>
      </w:pPr>
      <w:r>
        <w:rPr>
          <w:i/>
        </w:rPr>
        <w:t>Costi della Logistica</w:t>
      </w:r>
      <w:r>
        <w:rPr>
          <w:rFonts w:ascii="Arial" w:eastAsia="Arial" w:hAnsi="Arial" w:cs="Arial"/>
          <w:b w:val="0"/>
          <w:i/>
        </w:rPr>
        <w:t xml:space="preserve">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i/>
          <w:sz w:val="24"/>
        </w:rPr>
      </w:pPr>
      <w:r>
        <w:rPr>
          <w:b w:val="0"/>
          <w:sz w:val="24"/>
        </w:rPr>
        <w:t>Misurazione dei consumi logistici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movimentazione 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superficie </w:t>
      </w:r>
    </w:p>
    <w:p w:rsidR="00C12952" w:rsidRDefault="00C12952"/>
    <w:p w:rsidR="00C12952" w:rsidRDefault="0031254E">
      <w:pPr>
        <w:pStyle w:val="Titolo2"/>
        <w:ind w:left="0" w:firstLine="3"/>
      </w:pPr>
      <w:r>
        <w:t xml:space="preserve"> KPI (</w:t>
      </w:r>
      <w:proofErr w:type="spellStart"/>
      <w:r>
        <w:t>Key</w:t>
      </w:r>
      <w:proofErr w:type="spellEnd"/>
      <w:r>
        <w:t xml:space="preserve"> </w:t>
      </w:r>
      <w:proofErr w:type="spellStart"/>
      <w:r>
        <w:t>Perfomance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)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Introduzione al concetto di </w:t>
      </w:r>
      <w:proofErr w:type="spellStart"/>
      <w:r>
        <w:t>Perfomance</w:t>
      </w:r>
      <w:proofErr w:type="spellEnd"/>
      <w:r>
        <w:t xml:space="preserve">, efficacia ed efficienza;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Misura delle prestazioni mediante KPI;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Metodo PCDA (Plan Check Do Act) o ruota di Deming;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lastRenderedPageBreak/>
        <w:t xml:space="preserve"> </w:t>
      </w:r>
    </w:p>
    <w:p w:rsidR="00C12952" w:rsidRDefault="0031254E">
      <w:pPr>
        <w:numPr>
          <w:ilvl w:val="0"/>
          <w:numId w:val="9"/>
        </w:numPr>
        <w:spacing w:after="55"/>
        <w:ind w:hanging="360"/>
      </w:pPr>
      <w:r>
        <w:t xml:space="preserve">I KPI per la logistica. </w:t>
      </w:r>
    </w:p>
    <w:p w:rsidR="00C12952" w:rsidRDefault="0031254E">
      <w:pPr>
        <w:spacing w:after="0" w:line="259" w:lineRule="auto"/>
        <w:ind w:left="4" w:firstLine="0"/>
        <w:jc w:val="lef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1"/>
        <w:ind w:left="-5" w:firstLine="0"/>
      </w:pPr>
      <w:r>
        <w:rPr>
          <w:i/>
        </w:rPr>
        <w:t>La</w:t>
      </w:r>
      <w:r>
        <w:t xml:space="preserve"> </w:t>
      </w:r>
      <w:r>
        <w:rPr>
          <w:i/>
        </w:rPr>
        <w:t>Sicurezza</w:t>
      </w:r>
      <w:r>
        <w:rPr>
          <w:rFonts w:ascii="Arial" w:eastAsia="Arial" w:hAnsi="Arial" w:cs="Arial"/>
          <w:b w:val="0"/>
          <w:i/>
        </w:rPr>
        <w:t xml:space="preserve"> </w:t>
      </w:r>
      <w:r>
        <w:rPr>
          <w:rFonts w:ascii="Arial" w:eastAsia="Arial" w:hAnsi="Arial" w:cs="Arial"/>
          <w:b w:val="0"/>
        </w:rPr>
        <w:t xml:space="preserve">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luoghi di lavoro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mezzi di sollevamento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Prevenzione e protezione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Soggetti coinvolti nella gestione della sicurezza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Documento di valutazione del</w:t>
      </w:r>
      <w:r>
        <w:t xml:space="preserve"> rischio (DVR)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nel trasporto merci non pericolose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Merci pericolose: classificazione, trasporto ed imballaggio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5" w:line="360" w:lineRule="auto"/>
        <w:ind w:left="714" w:hanging="357"/>
        <w:jc w:val="left"/>
      </w:pPr>
      <w:r>
        <w:t>Sicurezza al tempo del Covid-19</w:t>
      </w:r>
    </w:p>
    <w:p w:rsidR="00C12952" w:rsidRDefault="0031254E">
      <w:pPr>
        <w:pStyle w:val="Titolo1"/>
        <w:ind w:left="-5" w:firstLine="0"/>
        <w:rPr>
          <w:i/>
        </w:rPr>
      </w:pPr>
      <w:r>
        <w:rPr>
          <w:i/>
        </w:rPr>
        <w:t>Sistemi di gestione certificazione e Qualità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Evoluzione Storica e Definizione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 sette strumenti della Qualità: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Foglio raccolta dati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Istogramma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Carta di controllo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Diagramma </w:t>
      </w:r>
      <w:proofErr w:type="spellStart"/>
      <w:r>
        <w:t>Ishikawa</w:t>
      </w:r>
      <w:proofErr w:type="spellEnd"/>
      <w:r>
        <w:t xml:space="preserve"> Causa -effetto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Analisi ABC di Pareto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Scheda di </w:t>
      </w:r>
      <w:proofErr w:type="gramStart"/>
      <w:r>
        <w:t>controllo ,analisi</w:t>
      </w:r>
      <w:proofErr w:type="gramEnd"/>
      <w:r>
        <w:t xml:space="preserve"> di Stratificazione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Diagramma di correlazione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Certificazione di Qualità</w:t>
      </w:r>
      <w:r>
        <w:t xml:space="preserve"> </w:t>
      </w:r>
    </w:p>
    <w:p w:rsidR="00C12952" w:rsidRDefault="00C12952">
      <w:pPr>
        <w:ind w:left="0" w:firstLine="0"/>
      </w:pPr>
    </w:p>
    <w:p w:rsidR="00C12952" w:rsidRDefault="0031254E">
      <w:pPr>
        <w:pStyle w:val="Titolo1"/>
        <w:ind w:left="-5" w:firstLine="0"/>
      </w:pPr>
      <w:bookmarkStart w:id="0" w:name="_heading=h.gjdgxs" w:colFirst="0" w:colLast="0"/>
      <w:bookmarkEnd w:id="0"/>
      <w:r>
        <w:rPr>
          <w:rFonts w:ascii="Arial" w:eastAsia="Arial" w:hAnsi="Arial" w:cs="Arial"/>
          <w:b w:val="0"/>
          <w:i/>
        </w:rPr>
        <w:t xml:space="preserve">    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Introduzione al trasporto delle merci </w:t>
      </w:r>
    </w:p>
    <w:p w:rsidR="00C12952" w:rsidRDefault="0031254E">
      <w:pPr>
        <w:spacing w:after="63" w:line="259" w:lineRule="auto"/>
        <w:ind w:left="725" w:firstLine="0"/>
        <w:jc w:val="left"/>
      </w:pPr>
      <w:r>
        <w:rPr>
          <w:sz w:val="16"/>
          <w:szCs w:val="16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Il trasporto delle merci; </w:t>
      </w:r>
    </w:p>
    <w:p w:rsidR="00C12952" w:rsidRDefault="0031254E">
      <w:pPr>
        <w:spacing w:after="17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La scelta modale (via gomma, via ferro, via acqua, via aria); </w:t>
      </w:r>
    </w:p>
    <w:p w:rsidR="00C12952" w:rsidRDefault="0031254E">
      <w:pPr>
        <w:spacing w:after="21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Gli attori del trasporto: corriere, corriere espresso, spedizioniere, alcuni profili aziendali. </w:t>
      </w:r>
    </w:p>
    <w:p w:rsidR="00C12952" w:rsidRDefault="0031254E">
      <w:pPr>
        <w:spacing w:after="56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pStyle w:val="Titolo2"/>
        <w:ind w:left="0" w:firstLine="3"/>
      </w:pPr>
      <w:r>
        <w:t xml:space="preserve">Organizzazione e costi del trasporto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L’organizzazione del trasporto (terrestre, marittimo ed aereo);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Diagramma di Hoover;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lastRenderedPageBreak/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fissi e variabili; </w:t>
      </w:r>
    </w:p>
    <w:p w:rsidR="00C12952" w:rsidRDefault="0031254E">
      <w:pPr>
        <w:spacing w:after="13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dell’autotrasporto;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del trasporto marittimo – World Scale e nolo; </w:t>
      </w:r>
      <w:proofErr w:type="spellStart"/>
      <w:r>
        <w:t>Def</w:t>
      </w:r>
      <w:proofErr w:type="spellEnd"/>
      <w:r>
        <w:t xml:space="preserve">. di </w:t>
      </w:r>
      <w:proofErr w:type="spellStart"/>
      <w:r>
        <w:t>Trasp</w:t>
      </w:r>
      <w:proofErr w:type="spellEnd"/>
      <w:r>
        <w:t xml:space="preserve">. Unimodale, Plurimodale, Intermodale;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Costo del Trasporto Aereo;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Peso reale, peso volumetrico e peso tassabile;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spacing w:after="58"/>
        <w:ind w:hanging="360"/>
      </w:pPr>
      <w:r>
        <w:t xml:space="preserve">Vehicle Routing </w:t>
      </w:r>
      <w:proofErr w:type="spellStart"/>
      <w:r>
        <w:t>Problem</w:t>
      </w:r>
      <w:proofErr w:type="spellEnd"/>
      <w:r>
        <w:t xml:space="preserve">: calcolo della distanza di Convenienza; </w:t>
      </w:r>
    </w:p>
    <w:p w:rsidR="00C12952" w:rsidRDefault="0031254E">
      <w:pPr>
        <w:spacing w:after="0" w:line="259" w:lineRule="auto"/>
        <w:ind w:left="0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Ambiente e trasporti </w:t>
      </w:r>
    </w:p>
    <w:p w:rsidR="00C12952" w:rsidRDefault="00C12952">
      <w:pPr>
        <w:spacing w:after="27" w:line="259" w:lineRule="auto"/>
        <w:ind w:left="4" w:firstLine="0"/>
        <w:jc w:val="left"/>
      </w:pPr>
    </w:p>
    <w:p w:rsidR="00C12952" w:rsidRDefault="0031254E">
      <w:pPr>
        <w:numPr>
          <w:ilvl w:val="0"/>
          <w:numId w:val="2"/>
        </w:numPr>
        <w:ind w:hanging="360"/>
      </w:pPr>
      <w:r>
        <w:t xml:space="preserve">Impatto ambientale: trasporto su gomma, ferro, marittimo e aereo.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Green </w:t>
      </w:r>
      <w:proofErr w:type="spellStart"/>
      <w:proofErr w:type="gramStart"/>
      <w:r>
        <w:t>Logistics</w:t>
      </w:r>
      <w:proofErr w:type="spellEnd"/>
      <w:r>
        <w:t xml:space="preserve"> ;</w:t>
      </w:r>
      <w:proofErr w:type="gramEnd"/>
      <w:r>
        <w:t xml:space="preserve">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Logistica inversa o di ritorno;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 w:rsidP="0031254E">
      <w:pPr>
        <w:numPr>
          <w:ilvl w:val="0"/>
          <w:numId w:val="2"/>
        </w:numPr>
        <w:ind w:hanging="360"/>
      </w:pPr>
      <w:r>
        <w:t xml:space="preserve">Logistica dei prodotti </w:t>
      </w:r>
      <w:proofErr w:type="gramStart"/>
      <w:r>
        <w:t>resi .</w:t>
      </w:r>
      <w:proofErr w:type="gramEnd"/>
      <w:r>
        <w:t xml:space="preserve"> </w:t>
      </w:r>
    </w:p>
    <w:p w:rsidR="00C12952" w:rsidRDefault="00C12952">
      <w:pPr>
        <w:ind w:left="710" w:firstLine="0"/>
      </w:pPr>
    </w:p>
    <w:p w:rsidR="00C12952" w:rsidRDefault="0031254E">
      <w:pPr>
        <w:pStyle w:val="Titolo2"/>
        <w:ind w:left="0" w:firstLine="3"/>
      </w:pPr>
      <w:r>
        <w:t xml:space="preserve">Il Commercio internazionale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Commercio e compravendita internazionale;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Il contratto di compravendita (venditore, vettore e compratore);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Gli </w:t>
      </w:r>
      <w:proofErr w:type="spellStart"/>
      <w:r>
        <w:t>Incoterms</w:t>
      </w:r>
      <w:proofErr w:type="spellEnd"/>
      <w:r>
        <w:t xml:space="preserve"> (Termini del 2010);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EXW – Ex Works (Franco Fabbrica);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Primo gruppo: F= Free (FCA - FAS – FOB);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Secondo gruppo: C= </w:t>
      </w:r>
      <w:proofErr w:type="spellStart"/>
      <w:r>
        <w:t>Carriage</w:t>
      </w:r>
      <w:proofErr w:type="spellEnd"/>
      <w:r>
        <w:t xml:space="preserve"> (CPT/CIP); C=Cost (CFR/CIF);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Terzo gruppo: D= </w:t>
      </w:r>
      <w:proofErr w:type="spellStart"/>
      <w:r>
        <w:t>Delivered</w:t>
      </w:r>
      <w:proofErr w:type="spellEnd"/>
      <w:r>
        <w:t xml:space="preserve"> (DDP – DAT – DAP).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spacing w:after="56" w:line="259" w:lineRule="auto"/>
        <w:ind w:left="4" w:firstLine="0"/>
        <w:jc w:val="left"/>
      </w:pPr>
      <w:r>
        <w:t xml:space="preserve"> </w:t>
      </w: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Il Sistema Doganale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Le dogane nella storia;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Il processo di integrazione europea;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Compiti del sistema Doganale (natura tributaria ed extra-tributaria); </w:t>
      </w:r>
    </w:p>
    <w:p w:rsidR="00C12952" w:rsidRDefault="0031254E">
      <w:pPr>
        <w:spacing w:after="0" w:line="259" w:lineRule="auto"/>
        <w:ind w:left="4" w:firstLine="0"/>
        <w:jc w:val="left"/>
      </w:pPr>
      <w:r>
        <w:lastRenderedPageBreak/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Organigramma Agenzia delle Dogane;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Importanza della dogana nella catena Logistica;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>Classificazione e Valore della merce in Dogana (Dazi</w:t>
      </w:r>
      <w:r>
        <w:t xml:space="preserve">o ed Iva);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 regimi Doganali e procedure Doganali;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Dogana e Logistica, i nuovi progetti. </w:t>
      </w:r>
    </w:p>
    <w:p w:rsidR="0031254E" w:rsidRDefault="0031254E" w:rsidP="0031254E">
      <w:pPr>
        <w:pStyle w:val="Paragrafoelenco"/>
      </w:pPr>
    </w:p>
    <w:p w:rsidR="0031254E" w:rsidRDefault="0031254E" w:rsidP="0031254E">
      <w:pPr>
        <w:ind w:left="0" w:firstLine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Argomenti di Educazione Civica</w:t>
      </w:r>
    </w:p>
    <w:p w:rsidR="0031254E" w:rsidRDefault="0031254E" w:rsidP="0031254E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Economia Circolare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energetica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ecologica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 xml:space="preserve">Green deal  </w:t>
      </w:r>
      <w:bookmarkStart w:id="1" w:name="_GoBack"/>
      <w:bookmarkEnd w:id="1"/>
    </w:p>
    <w:p w:rsidR="0031254E" w:rsidRDefault="0031254E" w:rsidP="0031254E">
      <w:pPr>
        <w:ind w:left="710" w:firstLine="0"/>
      </w:pP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</w:t>
      </w:r>
    </w:p>
    <w:p w:rsidR="00C12952" w:rsidRDefault="0031254E">
      <w:pPr>
        <w:pStyle w:val="Titolo3"/>
        <w:spacing w:after="185"/>
        <w:ind w:left="4" w:firstLine="0"/>
      </w:pPr>
      <w:r>
        <w:t xml:space="preserve">LABORATORIO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SGQ (Sistema di Gestione della Qualità): I sette strumenti statistici. </w:t>
      </w:r>
    </w:p>
    <w:p w:rsidR="00C12952" w:rsidRDefault="0031254E">
      <w:pPr>
        <w:spacing w:after="23" w:line="259" w:lineRule="auto"/>
        <w:ind w:left="725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>SGA - Software TMS (</w:t>
      </w:r>
      <w:proofErr w:type="spellStart"/>
      <w:r>
        <w:t>Trasportation</w:t>
      </w:r>
      <w:proofErr w:type="spellEnd"/>
      <w:r>
        <w:t xml:space="preserve"> Management </w:t>
      </w:r>
      <w:proofErr w:type="gramStart"/>
      <w:r>
        <w:t>System)e</w:t>
      </w:r>
      <w:proofErr w:type="gramEnd"/>
      <w:r>
        <w:t xml:space="preserve"> WMS (Warehouse Management System): Gestione Anagrafiche Clienti, Fornitori, Mittenti e Destinatari, Definizioni regole, criteri e aree geografiche, pianificazione e gestione degli ordini (singoli, multi</w:t>
      </w:r>
      <w:r>
        <w:t xml:space="preserve">pli). </w:t>
      </w:r>
    </w:p>
    <w:p w:rsidR="00C12952" w:rsidRDefault="0031254E">
      <w:pPr>
        <w:numPr>
          <w:ilvl w:val="0"/>
          <w:numId w:val="5"/>
        </w:numPr>
        <w:ind w:hanging="360"/>
      </w:pPr>
      <w:r>
        <w:t>Analisi dei Costi e Ricavi, Giacenze di Magazzino, Vettori</w:t>
      </w:r>
    </w:p>
    <w:p w:rsidR="00C12952" w:rsidRDefault="0031254E">
      <w:pPr>
        <w:numPr>
          <w:ilvl w:val="0"/>
          <w:numId w:val="5"/>
        </w:numPr>
        <w:ind w:hanging="360"/>
      </w:pPr>
      <w:proofErr w:type="spellStart"/>
      <w:r>
        <w:t>Realizazione</w:t>
      </w:r>
      <w:proofErr w:type="spellEnd"/>
      <w:r>
        <w:t xml:space="preserve"> Fattura</w:t>
      </w:r>
    </w:p>
    <w:p w:rsidR="00C12952" w:rsidRDefault="0031254E">
      <w:pPr>
        <w:spacing w:after="91" w:line="259" w:lineRule="auto"/>
        <w:ind w:left="725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EXCEL: Implementazione di modelli di Demand Planning, ripasso degli indici statistici (Media, Mediana, Moda, </w:t>
      </w:r>
      <w:proofErr w:type="spellStart"/>
      <w:r>
        <w:t>Dev.Std</w:t>
      </w:r>
      <w:proofErr w:type="spellEnd"/>
      <w:r>
        <w:t xml:space="preserve">, Quartili), studio della </w:t>
      </w:r>
      <w:proofErr w:type="spellStart"/>
      <w:r>
        <w:t>v.c.</w:t>
      </w:r>
      <w:proofErr w:type="spellEnd"/>
      <w:r>
        <w:t xml:space="preserve"> Normale (Gaussiana), modelli di Regressione Lineare e Indici, Metodi di gestione delle scorte, riordino a qua</w:t>
      </w:r>
      <w:r>
        <w:t>ntità fissa (EOQ) e a intervalli fissi (EOI), Calcolo dell’EOQ con modello di Wilson, Analisi ABC di Pareto e Analisi ABC incrociata, MRP (</w:t>
      </w:r>
      <w:proofErr w:type="spellStart"/>
      <w:r>
        <w:t>Material</w:t>
      </w:r>
      <w:proofErr w:type="spellEnd"/>
      <w:r>
        <w:t xml:space="preserve"> Requirements Planning).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  <w:rPr>
          <w:rFonts w:ascii="Calibri" w:eastAsia="Calibri" w:hAnsi="Calibri" w:cs="Calibri"/>
          <w:b/>
          <w:sz w:val="28"/>
          <w:szCs w:val="28"/>
        </w:rPr>
      </w:pPr>
    </w:p>
    <w:p w:rsidR="00C12952" w:rsidRDefault="0031254E">
      <w:pPr>
        <w:numPr>
          <w:ilvl w:val="0"/>
          <w:numId w:val="5"/>
        </w:numPr>
        <w:ind w:hanging="360"/>
      </w:pPr>
      <w:r>
        <w:t>Approfondimenti Sulla Logistica.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C12952" w:rsidRDefault="0031254E">
      <w:pPr>
        <w:spacing w:line="264" w:lineRule="auto"/>
        <w:ind w:left="0" w:firstLine="0"/>
        <w:rPr>
          <w:b/>
        </w:rPr>
      </w:pPr>
      <w:r>
        <w:rPr>
          <w:b/>
        </w:rPr>
        <w:t>SEMINARI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proofErr w:type="spellStart"/>
      <w:r>
        <w:t>Dott.MASON</w:t>
      </w:r>
      <w:proofErr w:type="spellEnd"/>
      <w:r>
        <w:t>: BARILLA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r>
        <w:t>Ing. BALDINI: CRONOT</w:t>
      </w:r>
      <w:r>
        <w:t>ACHIGRAFO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r>
        <w:t xml:space="preserve">Cristian </w:t>
      </w:r>
      <w:proofErr w:type="gramStart"/>
      <w:r>
        <w:t>MAVILLA  DITTA</w:t>
      </w:r>
      <w:proofErr w:type="gramEnd"/>
      <w:r>
        <w:t xml:space="preserve"> BRACCHI TRASPORTI ECCEZIONALI 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>Alessandro Ambrosi</w:t>
      </w:r>
      <w:r>
        <w:t xml:space="preserve">: </w:t>
      </w:r>
      <w:r>
        <w:t>FERCAM</w:t>
      </w:r>
      <w:r>
        <w:rPr>
          <w:sz w:val="28"/>
          <w:szCs w:val="28"/>
        </w:rPr>
        <w:t xml:space="preserve"> 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Giuseppe </w:t>
      </w:r>
      <w:proofErr w:type="spellStart"/>
      <w:r>
        <w:t>Condina</w:t>
      </w:r>
      <w:proofErr w:type="spellEnd"/>
      <w:r>
        <w:t xml:space="preserve">, Antonio </w:t>
      </w:r>
      <w:proofErr w:type="spellStart"/>
      <w:proofErr w:type="gramStart"/>
      <w:r>
        <w:t>Anghelone</w:t>
      </w:r>
      <w:proofErr w:type="spellEnd"/>
      <w:r>
        <w:t xml:space="preserve"> :</w:t>
      </w:r>
      <w:proofErr w:type="gramEnd"/>
      <w:r>
        <w:t xml:space="preserve"> ATTIVITA’ DOGANE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Sani </w:t>
      </w:r>
      <w:proofErr w:type="gramStart"/>
      <w:r>
        <w:t>Trasporti :</w:t>
      </w:r>
      <w:proofErr w:type="gramEnd"/>
      <w:r>
        <w:t xml:space="preserve"> Utilizzo AI pianificazione dei Trasporti</w:t>
      </w:r>
    </w:p>
    <w:p w:rsidR="00C12952" w:rsidRDefault="00C12952">
      <w:pPr>
        <w:spacing w:after="233" w:line="249" w:lineRule="auto"/>
        <w:ind w:left="0" w:firstLine="0"/>
        <w:jc w:val="left"/>
        <w:rPr>
          <w:sz w:val="28"/>
          <w:szCs w:val="28"/>
        </w:rPr>
      </w:pPr>
    </w:p>
    <w:p w:rsidR="00C12952" w:rsidRDefault="0031254E">
      <w:pPr>
        <w:spacing w:after="233" w:line="249" w:lineRule="auto"/>
        <w:ind w:left="0" w:firstLine="365"/>
        <w:jc w:val="left"/>
      </w:pPr>
      <w:r>
        <w:rPr>
          <w:sz w:val="28"/>
          <w:szCs w:val="28"/>
        </w:rPr>
        <w:t xml:space="preserve">Parma lì 23-05-2024   </w:t>
      </w:r>
    </w:p>
    <w:p w:rsidR="00C12952" w:rsidRDefault="0031254E">
      <w:pPr>
        <w:spacing w:after="0" w:line="423" w:lineRule="auto"/>
        <w:ind w:left="4" w:right="3817" w:firstLine="0"/>
        <w:jc w:val="left"/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</w:t>
      </w:r>
    </w:p>
    <w:p w:rsidR="00C12952" w:rsidRDefault="0031254E">
      <w:pPr>
        <w:tabs>
          <w:tab w:val="center" w:pos="7087"/>
          <w:tab w:val="center" w:pos="8639"/>
        </w:tabs>
        <w:spacing w:after="1036" w:line="259" w:lineRule="auto"/>
        <w:ind w:left="0" w:firstLine="0"/>
        <w:jc w:val="left"/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6"/>
          <w:szCs w:val="26"/>
        </w:rPr>
        <w:t xml:space="preserve">       I Docenti         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        </w:t>
      </w:r>
      <w:r>
        <w:rPr>
          <w:b/>
          <w:i/>
          <w:sz w:val="26"/>
          <w:szCs w:val="26"/>
        </w:rPr>
        <w:t xml:space="preserve">Gli alunni </w:t>
      </w:r>
      <w:r>
        <w:rPr>
          <w:b/>
          <w:i/>
          <w:sz w:val="22"/>
          <w:szCs w:val="22"/>
        </w:rPr>
        <w:t xml:space="preserve"> </w:t>
      </w:r>
    </w:p>
    <w:p w:rsidR="00C12952" w:rsidRDefault="0031254E">
      <w:pPr>
        <w:tabs>
          <w:tab w:val="center" w:pos="6378"/>
          <w:tab w:val="center" w:pos="7087"/>
          <w:tab w:val="right" w:pos="10474"/>
        </w:tabs>
        <w:spacing w:after="622" w:line="265" w:lineRule="auto"/>
        <w:ind w:left="-15" w:firstLine="0"/>
        <w:jc w:val="left"/>
      </w:pPr>
      <w:r>
        <w:rPr>
          <w:sz w:val="26"/>
          <w:szCs w:val="26"/>
        </w:rPr>
        <w:t xml:space="preserve">——————————                                           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>——————————</w:t>
      </w:r>
      <w:r>
        <w:rPr>
          <w:sz w:val="22"/>
          <w:szCs w:val="22"/>
        </w:rPr>
        <w:t xml:space="preserve"> </w:t>
      </w:r>
    </w:p>
    <w:p w:rsidR="00C12952" w:rsidRDefault="0031254E">
      <w:pPr>
        <w:tabs>
          <w:tab w:val="center" w:pos="6378"/>
          <w:tab w:val="center" w:pos="7087"/>
          <w:tab w:val="right" w:pos="10474"/>
        </w:tabs>
        <w:spacing w:after="316" w:line="265" w:lineRule="auto"/>
        <w:ind w:left="-15" w:firstLine="0"/>
        <w:jc w:val="left"/>
      </w:pPr>
      <w:r>
        <w:rPr>
          <w:sz w:val="26"/>
          <w:szCs w:val="26"/>
        </w:rPr>
        <w:t xml:space="preserve">——————————                                          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>——————————</w:t>
      </w:r>
      <w:r>
        <w:rPr>
          <w:sz w:val="22"/>
          <w:szCs w:val="22"/>
        </w:rPr>
        <w:t xml:space="preserve"> </w:t>
      </w:r>
    </w:p>
    <w:p w:rsidR="00C12952" w:rsidRDefault="0031254E">
      <w:pPr>
        <w:spacing w:after="226" w:line="259" w:lineRule="auto"/>
        <w:ind w:left="4" w:firstLine="0"/>
        <w:jc w:val="left"/>
      </w:pPr>
      <w:r>
        <w:rPr>
          <w:b/>
          <w:i/>
          <w:sz w:val="28"/>
          <w:szCs w:val="28"/>
        </w:rP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sectPr w:rsidR="00C12952">
      <w:pgSz w:w="11908" w:h="16836"/>
      <w:pgMar w:top="720" w:right="718" w:bottom="729" w:left="71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869EC"/>
    <w:multiLevelType w:val="multilevel"/>
    <w:tmpl w:val="B8B6CE5C"/>
    <w:lvl w:ilvl="0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9A3DC0"/>
    <w:multiLevelType w:val="multilevel"/>
    <w:tmpl w:val="6E16B3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823B17"/>
    <w:multiLevelType w:val="multilevel"/>
    <w:tmpl w:val="2620219E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439C077E"/>
    <w:multiLevelType w:val="multilevel"/>
    <w:tmpl w:val="385EFD06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4EE1712"/>
    <w:multiLevelType w:val="multilevel"/>
    <w:tmpl w:val="95AA07C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46ED2F88"/>
    <w:multiLevelType w:val="multilevel"/>
    <w:tmpl w:val="5F9E9258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523E69FD"/>
    <w:multiLevelType w:val="multilevel"/>
    <w:tmpl w:val="DCA2BF8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573B2B26"/>
    <w:multiLevelType w:val="multilevel"/>
    <w:tmpl w:val="F812946C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68A24970"/>
    <w:multiLevelType w:val="multilevel"/>
    <w:tmpl w:val="0D9CA050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72A204E2"/>
    <w:multiLevelType w:val="multilevel"/>
    <w:tmpl w:val="295C00A2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952"/>
    <w:rsid w:val="0031254E"/>
    <w:rsid w:val="00C1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F165"/>
  <w15:docId w15:val="{13E4A0A4-9F37-4435-B6B6-A5ECC9B9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pacing w:after="3" w:line="266" w:lineRule="auto"/>
        <w:ind w:left="375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80"/>
      <w:ind w:left="4"/>
      <w:outlineLvl w:val="0"/>
    </w:pPr>
    <w:rPr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4"/>
      <w:outlineLvl w:val="1"/>
    </w:pPr>
    <w:rPr>
      <w:b/>
      <w:i/>
      <w:color w:val="000000"/>
      <w:sz w:val="32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254"/>
      <w:ind w:left="1"/>
      <w:outlineLvl w:val="2"/>
    </w:pPr>
    <w:rPr>
      <w:b/>
      <w:color w:val="000000"/>
      <w:sz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32"/>
    </w:rPr>
  </w:style>
  <w:style w:type="paragraph" w:styleId="Paragrafoelenco">
    <w:name w:val="List Paragraph"/>
    <w:basedOn w:val="Normale"/>
    <w:uiPriority w:val="34"/>
    <w:qFormat/>
    <w:rsid w:val="00A44B48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Cmob6fcUoBSxCMpz3d47TEBOQ==">CgMxLjAyCGguZ2pkZ3hzOAByITFWaWRXSnA4REExTVIzMEwtTmRDdGlpbW5KNDhDbEdCMQ==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785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Enface</dc:creator>
  <cp:lastModifiedBy>PICCIRILLO ALESSIA</cp:lastModifiedBy>
  <cp:revision>2</cp:revision>
  <dcterms:created xsi:type="dcterms:W3CDTF">2024-05-17T07:58:00Z</dcterms:created>
  <dcterms:modified xsi:type="dcterms:W3CDTF">2024-05-23T11:47:00Z</dcterms:modified>
</cp:coreProperties>
</file>