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Programma di Educazione Fisica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Per la classe 5°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Meccanica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Anno scolastico 202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Contenuti pratici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Esercizi degli arti e del busto, semplici e combinati a corpo libero;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Esercizi di irrobustimento generale con utilizzo di piccoli attrezzi;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Giochi sportivi: calc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etto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pallavolo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pallamano tennis-tavolo, basket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Test di valutazione delle capacità condizionali;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Contenuti teorici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Regole  dei giochi sportivi di squadra;                            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 Ed. civica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ultimate,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il rispetto delle regole;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Parma,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30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/05/202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GLI STUDENTI                                                                   L’INSEGNANTE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Mirco  Giordani</w:t>
      </w:r>
    </w:p>
    <w:p w:rsidR="00000000" w:rsidDel="00000000" w:rsidP="00000000" w:rsidRDefault="00000000" w:rsidRPr="00000000" w14:paraId="0000001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2"/>
      <w:u w:val="single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2"/>
    </w:pPr>
    <w:rPr>
      <w:rFonts w:ascii="Arial" w:hAnsi="Arial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hAnsi="Arial"/>
      <w:w w:val="100"/>
      <w:position w:val="-1"/>
      <w:sz w:val="32"/>
      <w:effect w:val="none"/>
      <w:vertAlign w:val="baseline"/>
      <w:cs w:val="0"/>
      <w:em w:val="none"/>
      <w:lang w:bidi="ar-SA" w:eastAsia="it-IT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5"/>
    </w:pPr>
    <w:rPr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6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7"/>
    </w:pPr>
    <w:rPr>
      <w:rFonts w:ascii="Arial" w:hAnsi="Arial"/>
      <w:b w:val="1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9">
    <w:name w:val="Titolo 9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8"/>
    </w:pPr>
    <w:rPr>
      <w:rFonts w:ascii="Arial" w:hAnsi="Arial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Numeropagina">
    <w:name w:val="Numero pagina"/>
    <w:basedOn w:val="Car.predefinitoparagrafo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AXjC3G8Eh22MYc6gncOidxD3/g==">CgMxLjA4AHIhMTc3NEd2WEFiSkJZV0JwbVIza2I1ZTg0a3U4YkNSTEc0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2020-04-22T08:07:00Z</dcterms:created>
  <dc:creator>Catia Ferrari</dc:creator>
</cp:coreProperties>
</file>