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BB40D" w14:textId="77777777" w:rsidR="00303FAD" w:rsidRDefault="008F7238">
      <w:pPr>
        <w:spacing w:after="0" w:line="240" w:lineRule="auto"/>
        <w:jc w:val="center"/>
        <w:rPr>
          <w:rFonts w:ascii="TimesNewRomanPSMT" w:eastAsia="TimesNewRomanPSMT" w:hAnsi="TimesNewRomanPSMT" w:cs="TimesNewRomanPSMT"/>
          <w:sz w:val="36"/>
          <w:u w:val="single"/>
        </w:rPr>
      </w:pPr>
      <w:r>
        <w:rPr>
          <w:rFonts w:ascii="TimesNewRomanPSMT" w:eastAsia="TimesNewRomanPSMT" w:hAnsi="TimesNewRomanPSMT" w:cs="TimesNewRomanPSMT"/>
          <w:sz w:val="36"/>
          <w:u w:val="single"/>
        </w:rPr>
        <w:t>ITIS Leonardo da Vinci</w:t>
      </w:r>
    </w:p>
    <w:p w14:paraId="40E752F4" w14:textId="77777777" w:rsidR="00303FAD" w:rsidRDefault="00303FA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05663AA1" w14:textId="07C22C73" w:rsidR="00303FAD" w:rsidRDefault="008F7238">
      <w:pPr>
        <w:spacing w:after="0" w:line="240" w:lineRule="auto"/>
        <w:jc w:val="center"/>
      </w:pPr>
      <w:r>
        <w:rPr>
          <w:rFonts w:ascii="Arial" w:eastAsia="Arial" w:hAnsi="Arial" w:cs="Arial"/>
          <w:b/>
          <w:sz w:val="24"/>
        </w:rPr>
        <w:t xml:space="preserve">PROGRAMMA DI MICROBIOLOGIA </w:t>
      </w:r>
      <w:proofErr w:type="spellStart"/>
      <w:r>
        <w:rPr>
          <w:rFonts w:ascii="Arial" w:eastAsia="Arial" w:hAnsi="Arial" w:cs="Arial"/>
          <w:b/>
          <w:sz w:val="24"/>
        </w:rPr>
        <w:t>a.s.</w:t>
      </w:r>
      <w:proofErr w:type="spellEnd"/>
      <w:r>
        <w:rPr>
          <w:rFonts w:ascii="Arial" w:eastAsia="Arial" w:hAnsi="Arial" w:cs="Arial"/>
          <w:b/>
          <w:sz w:val="24"/>
        </w:rPr>
        <w:t xml:space="preserve"> 202</w:t>
      </w:r>
      <w:r w:rsidR="009840BA">
        <w:rPr>
          <w:rFonts w:ascii="Arial" w:eastAsia="Arial" w:hAnsi="Arial" w:cs="Arial"/>
          <w:b/>
          <w:sz w:val="24"/>
        </w:rPr>
        <w:t>4</w:t>
      </w:r>
      <w:r>
        <w:rPr>
          <w:rFonts w:ascii="Arial" w:eastAsia="Arial" w:hAnsi="Arial" w:cs="Arial"/>
          <w:b/>
          <w:sz w:val="24"/>
        </w:rPr>
        <w:t>-202</w:t>
      </w:r>
      <w:r w:rsidR="009840BA">
        <w:rPr>
          <w:rFonts w:ascii="Arial" w:eastAsia="Arial" w:hAnsi="Arial" w:cs="Arial"/>
          <w:b/>
          <w:sz w:val="24"/>
        </w:rPr>
        <w:t>5</w:t>
      </w:r>
    </w:p>
    <w:p w14:paraId="3DE3D9C0" w14:textId="77777777" w:rsidR="00303FAD" w:rsidRDefault="008F7238">
      <w:pPr>
        <w:spacing w:after="0" w:line="240" w:lineRule="auto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14:paraId="69257B7B" w14:textId="77777777" w:rsidR="00303FAD" w:rsidRDefault="008F7238">
      <w:pPr>
        <w:spacing w:after="0" w:line="240" w:lineRule="auto"/>
        <w:jc w:val="center"/>
        <w:rPr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Classe 5 A Biotecnologie ambientali</w:t>
      </w:r>
    </w:p>
    <w:p w14:paraId="5DFF0AA1" w14:textId="77777777" w:rsidR="00303FAD" w:rsidRDefault="00303FA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1C47A060" w14:textId="77777777" w:rsidR="00303FAD" w:rsidRDefault="008F7238">
      <w:pPr>
        <w:spacing w:after="0" w:line="240" w:lineRule="auto"/>
        <w:jc w:val="center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b/>
          <w:sz w:val="26"/>
          <w:szCs w:val="26"/>
        </w:rPr>
        <w:t>Biologia, microbiologia e tecnologie di controllo ambientale</w:t>
      </w:r>
    </w:p>
    <w:p w14:paraId="02E04D35" w14:textId="77777777" w:rsidR="00303FAD" w:rsidRDefault="00303FAD">
      <w:pPr>
        <w:spacing w:after="0" w:line="240" w:lineRule="auto"/>
        <w:jc w:val="center"/>
        <w:rPr>
          <w:rFonts w:ascii="TimesNewRomanPSMT" w:eastAsia="TimesNewRomanPSMT" w:hAnsi="TimesNewRomanPSMT" w:cs="TimesNewRomanPSMT"/>
          <w:b/>
          <w:sz w:val="26"/>
          <w:szCs w:val="26"/>
        </w:rPr>
      </w:pPr>
    </w:p>
    <w:p w14:paraId="71FEA4EC" w14:textId="7E240CEA" w:rsidR="00303FAD" w:rsidRDefault="008F7238">
      <w:pPr>
        <w:spacing w:after="0" w:line="240" w:lineRule="auto"/>
        <w:jc w:val="center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b/>
          <w:sz w:val="26"/>
          <w:szCs w:val="26"/>
        </w:rPr>
        <w:t>Prof.ssa Giovanna Cacciapuoti – Prof.</w:t>
      </w:r>
      <w:r w:rsidR="009840BA">
        <w:rPr>
          <w:rFonts w:ascii="TimesNewRomanPSMT" w:eastAsia="TimesNewRomanPSMT" w:hAnsi="TimesNewRomanPSMT" w:cs="TimesNewRomanPSMT"/>
          <w:b/>
          <w:sz w:val="26"/>
          <w:szCs w:val="26"/>
        </w:rPr>
        <w:t xml:space="preserve">ssa Simona </w:t>
      </w:r>
      <w:proofErr w:type="spellStart"/>
      <w:r w:rsidR="009840BA">
        <w:rPr>
          <w:rFonts w:ascii="TimesNewRomanPSMT" w:eastAsia="TimesNewRomanPSMT" w:hAnsi="TimesNewRomanPSMT" w:cs="TimesNewRomanPSMT"/>
          <w:b/>
          <w:sz w:val="26"/>
          <w:szCs w:val="26"/>
        </w:rPr>
        <w:t>Ciccotta</w:t>
      </w:r>
      <w:proofErr w:type="spellEnd"/>
    </w:p>
    <w:p w14:paraId="5109D431" w14:textId="77777777" w:rsidR="00303FAD" w:rsidRDefault="00303FAD">
      <w:pPr>
        <w:spacing w:after="0" w:line="240" w:lineRule="auto"/>
        <w:jc w:val="center"/>
        <w:rPr>
          <w:rFonts w:ascii="TimesNewRomanPSMT" w:eastAsia="TimesNewRomanPSMT" w:hAnsi="TimesNewRomanPSMT" w:cs="TimesNewRomanPSMT"/>
          <w:b/>
          <w:sz w:val="24"/>
        </w:rPr>
      </w:pPr>
    </w:p>
    <w:p w14:paraId="011E4049" w14:textId="77777777" w:rsidR="00303FAD" w:rsidRDefault="008F7238">
      <w:pPr>
        <w:spacing w:after="0" w:line="240" w:lineRule="auto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b/>
          <w:bCs/>
          <w:sz w:val="26"/>
          <w:szCs w:val="26"/>
          <w:u w:val="single"/>
        </w:rPr>
        <w:t>TESTO</w:t>
      </w:r>
      <w:r>
        <w:rPr>
          <w:rFonts w:ascii="TimesNewRomanPSMT" w:eastAsia="TimesNewRomanPSMT" w:hAnsi="TimesNewRomanPSMT" w:cs="TimesNewRomanPSMT"/>
          <w:b/>
          <w:bCs/>
          <w:sz w:val="26"/>
          <w:szCs w:val="26"/>
        </w:rPr>
        <w:t>:</w:t>
      </w:r>
    </w:p>
    <w:p w14:paraId="0094D3E4" w14:textId="77777777" w:rsidR="00303FAD" w:rsidRDefault="00303FAD">
      <w:pPr>
        <w:spacing w:after="0" w:line="240" w:lineRule="auto"/>
        <w:rPr>
          <w:sz w:val="26"/>
          <w:szCs w:val="26"/>
        </w:rPr>
      </w:pPr>
    </w:p>
    <w:p w14:paraId="68917B1D" w14:textId="77777777" w:rsidR="00303FAD" w:rsidRDefault="008F7238">
      <w:pPr>
        <w:spacing w:after="0" w:line="240" w:lineRule="auto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>Fabio Fanti.</w:t>
      </w:r>
    </w:p>
    <w:p w14:paraId="302CF019" w14:textId="04492A67" w:rsidR="00303FAD" w:rsidRDefault="008F7238">
      <w:pPr>
        <w:spacing w:after="0" w:line="240" w:lineRule="auto"/>
        <w:rPr>
          <w:rFonts w:ascii="TimesNewRomanPSMT" w:eastAsia="TimesNewRomanPSMT" w:hAnsi="TimesNewRomanPSMT" w:cs="TimesNewRomanPSMT"/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 xml:space="preserve">BIOLOGIA, MICROBIOLOGIA E </w:t>
      </w:r>
      <w:r w:rsidR="009840BA">
        <w:rPr>
          <w:rFonts w:ascii="TimesNewRomanPSMT" w:eastAsia="TimesNewRomanPSMT" w:hAnsi="TimesNewRomanPSMT" w:cs="TimesNewRomanPSMT"/>
          <w:sz w:val="26"/>
          <w:szCs w:val="26"/>
        </w:rPr>
        <w:t>TECNOLOGIE DI CONTROLLO AMBIENTALE</w:t>
      </w:r>
    </w:p>
    <w:p w14:paraId="7E6BBA95" w14:textId="40ECF4F8" w:rsidR="008A0F77" w:rsidRDefault="008A0F77">
      <w:pPr>
        <w:spacing w:after="0" w:line="240" w:lineRule="auto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>Volume unico</w:t>
      </w:r>
    </w:p>
    <w:p w14:paraId="4703B12B" w14:textId="77777777" w:rsidR="00303FAD" w:rsidRDefault="008F7238">
      <w:pPr>
        <w:spacing w:after="0" w:line="240" w:lineRule="auto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>SCIENZE ZANICHELLI</w:t>
      </w:r>
    </w:p>
    <w:p w14:paraId="73B0A066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</w:rPr>
      </w:pPr>
    </w:p>
    <w:p w14:paraId="5A066AD4" w14:textId="77777777" w:rsidR="00303FAD" w:rsidRDefault="008F7238">
      <w:pPr>
        <w:spacing w:after="0" w:line="240" w:lineRule="auto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b/>
          <w:sz w:val="26"/>
          <w:szCs w:val="26"/>
          <w:u w:val="single"/>
        </w:rPr>
        <w:t>TEORIA</w:t>
      </w:r>
    </w:p>
    <w:p w14:paraId="433D37EF" w14:textId="77777777" w:rsidR="00303FAD" w:rsidRDefault="00303FAD">
      <w:pPr>
        <w:spacing w:after="0" w:line="240" w:lineRule="auto"/>
        <w:rPr>
          <w:sz w:val="26"/>
          <w:szCs w:val="26"/>
        </w:rPr>
      </w:pPr>
    </w:p>
    <w:p w14:paraId="1E979B67" w14:textId="77777777" w:rsidR="00303FAD" w:rsidRDefault="008F7238">
      <w:pPr>
        <w:spacing w:after="0" w:line="240" w:lineRule="auto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b/>
          <w:sz w:val="26"/>
          <w:szCs w:val="26"/>
          <w:u w:val="single"/>
        </w:rPr>
        <w:t>PRIMO PERIODO</w:t>
      </w:r>
    </w:p>
    <w:p w14:paraId="39316E26" w14:textId="77777777" w:rsidR="00303FAD" w:rsidRDefault="00303FAD">
      <w:pPr>
        <w:spacing w:after="0" w:line="240" w:lineRule="auto"/>
        <w:rPr>
          <w:sz w:val="26"/>
          <w:szCs w:val="26"/>
        </w:rPr>
      </w:pPr>
    </w:p>
    <w:p w14:paraId="385B7655" w14:textId="16147E88" w:rsidR="00303FAD" w:rsidRDefault="00F3449C">
      <w:pPr>
        <w:spacing w:after="0" w:line="240" w:lineRule="auto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LE ACQUE</w:t>
      </w:r>
    </w:p>
    <w:p w14:paraId="27D75C25" w14:textId="77777777" w:rsidR="00303FAD" w:rsidRDefault="00303FAD">
      <w:pPr>
        <w:spacing w:after="0" w:line="240" w:lineRule="auto"/>
        <w:rPr>
          <w:rFonts w:ascii="TimesNewRomanPS-BoldMT" w:eastAsia="TimesNewRomanPS-BoldMT" w:hAnsi="TimesNewRomanPS-BoldMT" w:cs="TimesNewRomanPS-BoldMT"/>
          <w:sz w:val="24"/>
        </w:rPr>
      </w:pPr>
    </w:p>
    <w:p w14:paraId="0BF6B2F0" w14:textId="4049C094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</w:t>
      </w:r>
      <w:r w:rsidR="00F3449C">
        <w:rPr>
          <w:rFonts w:ascii="Times New Roman" w:hAnsi="Times New Roman"/>
          <w:sz w:val="26"/>
          <w:szCs w:val="26"/>
        </w:rPr>
        <w:t>aratteristiche dell’ambiente acquatico</w:t>
      </w:r>
    </w:p>
    <w:p w14:paraId="123B5D35" w14:textId="0450DD10" w:rsidR="00303FAD" w:rsidRDefault="00F3449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Il ciclo biogeochimico dell’acqua</w:t>
      </w:r>
    </w:p>
    <w:p w14:paraId="0A7380B1" w14:textId="18AA58BF" w:rsidR="00303FAD" w:rsidRDefault="00F3449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La stratificazione nei mari e nei laghi temperati</w:t>
      </w:r>
    </w:p>
    <w:p w14:paraId="0C1CAFE4" w14:textId="3AE45A66" w:rsidR="00303FAD" w:rsidRDefault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Le acque destinate all’utilizzo umano</w:t>
      </w:r>
    </w:p>
    <w:p w14:paraId="43946A09" w14:textId="36F5A775" w:rsidR="00303FAD" w:rsidRDefault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Il controllo microbiologico delle acque potabili</w:t>
      </w:r>
    </w:p>
    <w:p w14:paraId="23E99696" w14:textId="77777777" w:rsidR="00303FAD" w:rsidRDefault="00303FAD">
      <w:pPr>
        <w:spacing w:after="0" w:line="240" w:lineRule="auto"/>
        <w:rPr>
          <w:rFonts w:ascii="TimesNewRomanPS-BoldMT" w:eastAsia="TimesNewRomanPS-BoldMT" w:hAnsi="TimesNewRomanPS-BoldMT" w:cs="TimesNewRomanPS-BoldMT"/>
          <w:sz w:val="24"/>
        </w:rPr>
      </w:pPr>
    </w:p>
    <w:p w14:paraId="59BC1469" w14:textId="12D92EEF" w:rsidR="00FD3CBB" w:rsidRDefault="00FD3CBB" w:rsidP="00FD3CBB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LE ACQUE POTABILI E LE ACQUE REFLUE</w:t>
      </w:r>
    </w:p>
    <w:p w14:paraId="1F67F3B0" w14:textId="77777777" w:rsidR="00FD3CBB" w:rsidRDefault="00FD3CBB" w:rsidP="00FD3CBB">
      <w:pPr>
        <w:spacing w:after="0" w:line="240" w:lineRule="auto"/>
        <w:rPr>
          <w:rFonts w:ascii="TimesNewRomanPSMT" w:eastAsia="TimesNewRomanPSMT" w:hAnsi="TimesNewRomanPSMT" w:cs="TimesNewRomanPSMT"/>
        </w:rPr>
      </w:pPr>
    </w:p>
    <w:p w14:paraId="71FC5DDB" w14:textId="2636B0E5" w:rsidR="00FD3CBB" w:rsidRDefault="00FD3CBB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Ciclo naturale e ciclo integrato dell’acqua</w:t>
      </w:r>
    </w:p>
    <w:p w14:paraId="79A9A03A" w14:textId="77865B72" w:rsidR="00FD3CBB" w:rsidRDefault="00FD3CBB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Le riserve naturali di acqua e la loro captazione</w:t>
      </w:r>
    </w:p>
    <w:p w14:paraId="7B74D311" w14:textId="1957CB3C" w:rsidR="00FD3CBB" w:rsidRDefault="00FD3CBB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Captazione da corsi d’acqua e da bacini lacustri</w:t>
      </w:r>
    </w:p>
    <w:p w14:paraId="4BD23912" w14:textId="0CD26193" w:rsidR="00FD3CBB" w:rsidRDefault="00FD3CBB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Adduzione delle acque, potabilizzazione e distribuzione</w:t>
      </w:r>
    </w:p>
    <w:p w14:paraId="0516D099" w14:textId="3819C7D9" w:rsidR="00FD3CBB" w:rsidRDefault="00FD3CBB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Potabilizzazione delle acque telluriche di falda o sorgente</w:t>
      </w:r>
    </w:p>
    <w:p w14:paraId="7A3846B5" w14:textId="3F3B12AB" w:rsidR="00FD3CBB" w:rsidRDefault="00FD3CBB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Potabilizzazione delle acque dolci superficiali</w:t>
      </w:r>
    </w:p>
    <w:p w14:paraId="5C87F4A7" w14:textId="70781B0C" w:rsidR="00FD3CBB" w:rsidRDefault="00FD3CBB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Desalinizzazione dell’acqua di mare</w:t>
      </w:r>
    </w:p>
    <w:p w14:paraId="3DF0388D" w14:textId="0EC3EE69" w:rsidR="00FD3CBB" w:rsidRDefault="00FD3CBB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Raccolta e depurazione delle </w:t>
      </w:r>
      <w:r w:rsidR="00DF29AE">
        <w:rPr>
          <w:rFonts w:ascii="Times New Roman" w:hAnsi="Times New Roman"/>
          <w:sz w:val="26"/>
          <w:szCs w:val="26"/>
        </w:rPr>
        <w:t>acque</w:t>
      </w:r>
    </w:p>
    <w:p w14:paraId="7DFA70DE" w14:textId="4AD1B6DF" w:rsidR="00DF29AE" w:rsidRDefault="00DF29AE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Acque reflue e gradi di inquinamento</w:t>
      </w:r>
    </w:p>
    <w:p w14:paraId="36A10548" w14:textId="3BDBB270" w:rsidR="00DF29AE" w:rsidRDefault="00DF29AE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Le acque reflue o acque di rifiuto</w:t>
      </w:r>
    </w:p>
    <w:p w14:paraId="45BC1E44" w14:textId="77777777" w:rsidR="00DF29AE" w:rsidRDefault="00DF29AE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La naturale capacità di autodepurazione delle acque</w:t>
      </w:r>
    </w:p>
    <w:p w14:paraId="4E8A4696" w14:textId="77777777" w:rsidR="00DF29AE" w:rsidRDefault="00DF29AE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Biodegradazione e mineralizzazione nei reflui</w:t>
      </w:r>
    </w:p>
    <w:p w14:paraId="7FEBB9A1" w14:textId="77777777" w:rsidR="00DF29AE" w:rsidRDefault="00DF29AE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Indicatori di inquinamento organico e biodegradabilità</w:t>
      </w:r>
    </w:p>
    <w:p w14:paraId="2FC29293" w14:textId="77777777" w:rsidR="00DF29AE" w:rsidRDefault="00DF29AE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Altri indicatori chimico-fisici di biodegradabilità</w:t>
      </w:r>
    </w:p>
    <w:p w14:paraId="11809623" w14:textId="77777777" w:rsidR="00944E83" w:rsidRDefault="00DF29AE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Riferimenti normativi sulla tutela delle acque</w:t>
      </w:r>
    </w:p>
    <w:p w14:paraId="34D0C718" w14:textId="77777777" w:rsidR="00944E83" w:rsidRDefault="00944E83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C85F572" w14:textId="0D0C882C" w:rsidR="00DF29AE" w:rsidRDefault="00DF29AE" w:rsidP="00FD3C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5629DB0C" w14:textId="77777777" w:rsidR="008A0F77" w:rsidRDefault="008A0F77" w:rsidP="008A0F77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lastRenderedPageBreak/>
        <w:t>LE TECNOLOGIE DI DEPURAZIONE DELLE ACQUE REFLUE</w:t>
      </w:r>
    </w:p>
    <w:p w14:paraId="1EC54E4D" w14:textId="77777777" w:rsidR="008A0F77" w:rsidRDefault="008A0F77" w:rsidP="008A0F77">
      <w:pPr>
        <w:spacing w:after="0" w:line="240" w:lineRule="auto"/>
        <w:rPr>
          <w:rFonts w:ascii="TimesNewRomanPSMT" w:eastAsia="TimesNewRomanPSMT" w:hAnsi="TimesNewRomanPSMT" w:cs="TimesNewRomanPSMT"/>
        </w:rPr>
      </w:pPr>
    </w:p>
    <w:p w14:paraId="1259ABE1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Depurazione dei liquami in singoli edifici</w:t>
      </w:r>
    </w:p>
    <w:p w14:paraId="15238A4B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Impianti di depurazione delle acque reflue</w:t>
      </w:r>
    </w:p>
    <w:p w14:paraId="0F7D1187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Trattamento primario di depurazione</w:t>
      </w:r>
    </w:p>
    <w:p w14:paraId="4C1616F3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Trattamento secondario o biologico</w:t>
      </w:r>
    </w:p>
    <w:p w14:paraId="067B36E2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Fattori che influiscono sulla depurazione</w:t>
      </w:r>
    </w:p>
    <w:p w14:paraId="40ADBC38" w14:textId="12A377BB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Sistemi di trattamento secondario a biomassa adesa</w:t>
      </w:r>
    </w:p>
    <w:p w14:paraId="3FF51DF8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Sistemi di trattamento secondario a biomassa libera</w:t>
      </w:r>
    </w:p>
    <w:p w14:paraId="398B90D4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Monitoraggio biologico dei fanghi attivi</w:t>
      </w:r>
    </w:p>
    <w:p w14:paraId="3A3FF7C6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Trattamenti anaerobi dei reflui e produzione di biogas</w:t>
      </w:r>
    </w:p>
    <w:p w14:paraId="431129D7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Trattamento terziario o finale</w:t>
      </w:r>
    </w:p>
    <w:p w14:paraId="047EFED1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Gestione dei prodotti dell’impianto</w:t>
      </w:r>
    </w:p>
    <w:p w14:paraId="17024602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Depurazione dei reflui di origine industriale</w:t>
      </w:r>
    </w:p>
    <w:p w14:paraId="4D448967" w14:textId="77777777" w:rsidR="008A0F77" w:rsidRDefault="008A0F77" w:rsidP="008A0F7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927F541" w14:textId="5558A4AF" w:rsidR="00944E83" w:rsidRDefault="00944E83" w:rsidP="00944E83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I RIFIUTI SOLIDI URBANI E LO SMALTIMENTO</w:t>
      </w:r>
    </w:p>
    <w:p w14:paraId="2CF88B6B" w14:textId="77777777" w:rsidR="00944E83" w:rsidRDefault="00944E83" w:rsidP="00944E83">
      <w:pPr>
        <w:spacing w:after="0" w:line="240" w:lineRule="auto"/>
        <w:rPr>
          <w:rFonts w:ascii="TimesNewRomanPSMT" w:eastAsia="TimesNewRomanPSMT" w:hAnsi="TimesNewRomanPSMT" w:cs="TimesNewRomanPSMT"/>
        </w:rPr>
      </w:pPr>
    </w:p>
    <w:p w14:paraId="56094250" w14:textId="77777777" w:rsidR="00944E83" w:rsidRDefault="00944E83" w:rsidP="00944E8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RSU, normativa nazionale e direttiva CE</w:t>
      </w:r>
    </w:p>
    <w:p w14:paraId="3C41EAFA" w14:textId="520FB96C" w:rsidR="00944E83" w:rsidRDefault="00944E83" w:rsidP="00944E8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Raccolta differenziata e riciclo dei materiali</w:t>
      </w:r>
    </w:p>
    <w:p w14:paraId="0AB8F261" w14:textId="77777777" w:rsidR="00944E83" w:rsidRDefault="00944E83" w:rsidP="00944E8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Rifiuti differenziati e indifferenziati </w:t>
      </w:r>
    </w:p>
    <w:p w14:paraId="7437346C" w14:textId="3B726935" w:rsidR="00944E83" w:rsidRDefault="00944E83" w:rsidP="00944E8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Smaltimento dei rifiuti in discarica controllata </w:t>
      </w:r>
    </w:p>
    <w:p w14:paraId="04E3147D" w14:textId="77777777" w:rsidR="00944E83" w:rsidRDefault="00944E83" w:rsidP="00944E8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Processi di decomposizione dei rifiuti</w:t>
      </w:r>
    </w:p>
    <w:p w14:paraId="1695BFA0" w14:textId="383808E6" w:rsidR="00944E83" w:rsidRDefault="00944E83" w:rsidP="00944E83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Smaltimento dei rifiuti tramite incenerimento</w:t>
      </w:r>
    </w:p>
    <w:p w14:paraId="58BA1EDE" w14:textId="7BB128B0" w:rsidR="009443FE" w:rsidRDefault="009443FE" w:rsidP="00944E8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Tecnologie di incenerimento dei rifiuti</w:t>
      </w:r>
    </w:p>
    <w:p w14:paraId="00A15482" w14:textId="3594816C" w:rsidR="00944E83" w:rsidRDefault="00944E83" w:rsidP="00944E8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Abbattimento delle emissioni inquinanti</w:t>
      </w:r>
    </w:p>
    <w:p w14:paraId="13ABDC02" w14:textId="77777777" w:rsidR="00DF29AE" w:rsidRDefault="00DF29AE" w:rsidP="00DF29A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C7E50EE" w14:textId="77777777" w:rsidR="00DF29AE" w:rsidRDefault="00DF29AE" w:rsidP="00DF29A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323EF46" w14:textId="77777777" w:rsidR="00DF29AE" w:rsidRDefault="00DF29AE" w:rsidP="00DF29AE">
      <w:pPr>
        <w:spacing w:after="0" w:line="240" w:lineRule="auto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b/>
          <w:sz w:val="26"/>
          <w:szCs w:val="26"/>
          <w:u w:val="single"/>
        </w:rPr>
        <w:t>SECONDO PERIODO</w:t>
      </w:r>
    </w:p>
    <w:p w14:paraId="549F3342" w14:textId="77777777" w:rsidR="00DF29AE" w:rsidRDefault="00DF29AE" w:rsidP="00DF29AE">
      <w:pPr>
        <w:spacing w:after="0" w:line="240" w:lineRule="auto"/>
        <w:rPr>
          <w:sz w:val="26"/>
          <w:szCs w:val="26"/>
        </w:rPr>
      </w:pPr>
    </w:p>
    <w:p w14:paraId="29A27DAD" w14:textId="77777777" w:rsidR="00FD3CBB" w:rsidRDefault="00FD3CBB">
      <w:pPr>
        <w:spacing w:after="0" w:line="240" w:lineRule="auto"/>
        <w:rPr>
          <w:rFonts w:ascii="TimesNewRomanPS-BoldMT" w:eastAsia="TimesNewRomanPS-BoldMT" w:hAnsi="TimesNewRomanPS-BoldMT" w:cs="TimesNewRomanPS-BoldMT"/>
          <w:sz w:val="24"/>
        </w:rPr>
      </w:pPr>
    </w:p>
    <w:p w14:paraId="4142D9B8" w14:textId="5DEB5A9C" w:rsidR="00303FAD" w:rsidRDefault="00BE4C64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LE TECNOLOGIE NATURALI DI DEPURAZIONE</w:t>
      </w:r>
    </w:p>
    <w:p w14:paraId="3CA73279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</w:rPr>
      </w:pPr>
    </w:p>
    <w:p w14:paraId="7548227F" w14:textId="6AA78F74" w:rsidR="00303FAD" w:rsidRDefault="00052D1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Gli stagni biologici: sistemi di </w:t>
      </w:r>
      <w:proofErr w:type="spellStart"/>
      <w:r w:rsidR="008F7238">
        <w:rPr>
          <w:rFonts w:ascii="Times New Roman" w:hAnsi="Times New Roman"/>
          <w:sz w:val="26"/>
          <w:szCs w:val="26"/>
        </w:rPr>
        <w:t>la</w:t>
      </w:r>
      <w:r>
        <w:rPr>
          <w:rFonts w:ascii="Times New Roman" w:hAnsi="Times New Roman"/>
          <w:sz w:val="26"/>
          <w:szCs w:val="26"/>
        </w:rPr>
        <w:t>gunaggio</w:t>
      </w:r>
      <w:proofErr w:type="spellEnd"/>
    </w:p>
    <w:p w14:paraId="6B605A78" w14:textId="389B7FC9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La fitodepurazione</w:t>
      </w:r>
      <w:r w:rsidR="00052D17">
        <w:rPr>
          <w:rFonts w:ascii="Times New Roman" w:hAnsi="Times New Roman"/>
          <w:sz w:val="26"/>
          <w:szCs w:val="26"/>
        </w:rPr>
        <w:t xml:space="preserve"> delle acque reflue</w:t>
      </w:r>
    </w:p>
    <w:p w14:paraId="6A7BA301" w14:textId="43225F79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Sistemi a flusso </w:t>
      </w:r>
      <w:r w:rsidR="00052D17">
        <w:rPr>
          <w:rFonts w:ascii="Times New Roman" w:hAnsi="Times New Roman"/>
          <w:sz w:val="26"/>
          <w:szCs w:val="26"/>
        </w:rPr>
        <w:t xml:space="preserve">libero </w:t>
      </w:r>
      <w:r>
        <w:rPr>
          <w:rFonts w:ascii="Times New Roman" w:hAnsi="Times New Roman"/>
          <w:sz w:val="26"/>
          <w:szCs w:val="26"/>
        </w:rPr>
        <w:t>superficiale</w:t>
      </w:r>
    </w:p>
    <w:p w14:paraId="24294F7B" w14:textId="21BF49C3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Sistemi a flusso sommerso</w:t>
      </w:r>
      <w:r w:rsidR="00052D17">
        <w:rPr>
          <w:rFonts w:ascii="Times New Roman" w:hAnsi="Times New Roman"/>
          <w:sz w:val="26"/>
          <w:szCs w:val="26"/>
        </w:rPr>
        <w:t xml:space="preserve"> o sub-superficiale</w:t>
      </w:r>
    </w:p>
    <w:p w14:paraId="5FDAEDA9" w14:textId="77777777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Ruolo delle piante nella fitodepurazione</w:t>
      </w:r>
    </w:p>
    <w:p w14:paraId="6CDC4D46" w14:textId="77777777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A8D7150" w14:textId="08D6BC6C" w:rsidR="00303FAD" w:rsidRDefault="004A2B4A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I BIOINDICATORI</w:t>
      </w:r>
    </w:p>
    <w:p w14:paraId="7F40DFB4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</w:rPr>
      </w:pPr>
    </w:p>
    <w:p w14:paraId="76D2EDD4" w14:textId="7D0DBFAD" w:rsidR="00303FAD" w:rsidRDefault="004A2B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Bioindicatori della qualità delle acque</w:t>
      </w:r>
    </w:p>
    <w:p w14:paraId="14FADE85" w14:textId="4508689B" w:rsidR="00303FAD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Sistema delle saprobie per il biomonitoraggio</w:t>
      </w:r>
    </w:p>
    <w:p w14:paraId="630A821A" w14:textId="711022BB" w:rsidR="004A2B4A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Sistema delle diatomee per il biomonitoraggio</w:t>
      </w:r>
    </w:p>
    <w:p w14:paraId="131158A5" w14:textId="7DD8165B" w:rsidR="003B0921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Indicatori biotici delle acque: i macroinvertebrati</w:t>
      </w:r>
    </w:p>
    <w:p w14:paraId="65DEAF58" w14:textId="58CF70E2" w:rsidR="003B0921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Le </w:t>
      </w:r>
      <w:proofErr w:type="spellStart"/>
      <w:r>
        <w:rPr>
          <w:rFonts w:ascii="Times New Roman" w:hAnsi="Times New Roman"/>
          <w:sz w:val="26"/>
          <w:szCs w:val="26"/>
        </w:rPr>
        <w:t>macrofite</w:t>
      </w:r>
      <w:proofErr w:type="spellEnd"/>
      <w:r>
        <w:rPr>
          <w:rFonts w:ascii="Times New Roman" w:hAnsi="Times New Roman"/>
          <w:sz w:val="26"/>
          <w:szCs w:val="26"/>
        </w:rPr>
        <w:t xml:space="preserve"> acquatiche per la valutazione delle acque</w:t>
      </w:r>
    </w:p>
    <w:p w14:paraId="292A8324" w14:textId="3BB851B1" w:rsidR="003B0921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Indice di Funzionalità Fluviale</w:t>
      </w:r>
    </w:p>
    <w:p w14:paraId="2922C6FF" w14:textId="366D2B13" w:rsidR="003B0921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Indicatori biotici della qualità dell’aria: i licheni</w:t>
      </w:r>
    </w:p>
    <w:p w14:paraId="151A5258" w14:textId="6608FA1A" w:rsidR="003B0921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Confronto fra </w:t>
      </w:r>
      <w:proofErr w:type="spellStart"/>
      <w:r>
        <w:rPr>
          <w:rFonts w:ascii="Times New Roman" w:hAnsi="Times New Roman"/>
          <w:sz w:val="26"/>
          <w:szCs w:val="26"/>
        </w:rPr>
        <w:t>biovalutazione</w:t>
      </w:r>
      <w:proofErr w:type="spellEnd"/>
      <w:r>
        <w:rPr>
          <w:rFonts w:ascii="Times New Roman" w:hAnsi="Times New Roman"/>
          <w:sz w:val="26"/>
          <w:szCs w:val="26"/>
        </w:rPr>
        <w:t xml:space="preserve"> e prove strumentali</w:t>
      </w:r>
    </w:p>
    <w:p w14:paraId="016FB554" w14:textId="517CAF93" w:rsidR="003B0921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Le api come bioindicatori di contaminazione ambientale</w:t>
      </w:r>
    </w:p>
    <w:p w14:paraId="15DBCE1E" w14:textId="00C99C45" w:rsidR="003B0921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Biosensori per il monitoraggio ambientale</w:t>
      </w:r>
    </w:p>
    <w:p w14:paraId="5C2C6F88" w14:textId="6C48B8E6" w:rsidR="003B0921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Test di tossicità e normativa di riferimento</w:t>
      </w:r>
    </w:p>
    <w:p w14:paraId="4FEC8D7B" w14:textId="77777777" w:rsidR="003B0921" w:rsidRDefault="003B09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025D2AA" w14:textId="77777777" w:rsidR="004A2B4A" w:rsidRDefault="004A2B4A" w:rsidP="004A2B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BA385A0" w14:textId="7978690C" w:rsidR="00303FAD" w:rsidRDefault="001D6CCD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IL SUOLO E IL TRATTAMENTO DEGLI INQUINANTI</w:t>
      </w:r>
    </w:p>
    <w:p w14:paraId="5B4A2E1B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</w:rPr>
      </w:pPr>
    </w:p>
    <w:p w14:paraId="47D799A0" w14:textId="10760F75" w:rsidR="00303FAD" w:rsidRDefault="002050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Pedogenesi e composizione del suolo</w:t>
      </w:r>
    </w:p>
    <w:p w14:paraId="0865D74A" w14:textId="0025D4ED" w:rsidR="00303FAD" w:rsidRDefault="002050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 microrganismi presenti nel suolo</w:t>
      </w:r>
    </w:p>
    <w:p w14:paraId="46662E16" w14:textId="77B2C016" w:rsidR="0020507D" w:rsidRDefault="002050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Immissione di inquinanti nel suolo</w:t>
      </w:r>
    </w:p>
    <w:p w14:paraId="1F800BD2" w14:textId="199CA7B7" w:rsidR="0020507D" w:rsidRDefault="002050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Siti contaminati e biorisanamento</w:t>
      </w:r>
    </w:p>
    <w:p w14:paraId="29DAE8A1" w14:textId="0D41C65E" w:rsidR="0020507D" w:rsidRDefault="002050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Analisi del rischio sanitario per la popolazione</w:t>
      </w:r>
    </w:p>
    <w:p w14:paraId="2F63ABC9" w14:textId="32B1F58B" w:rsidR="0020507D" w:rsidRDefault="002050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Microrganismi e degradazione degli inquinanti</w:t>
      </w:r>
    </w:p>
    <w:p w14:paraId="7025A837" w14:textId="62C3502D" w:rsidR="0020507D" w:rsidRDefault="002050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Fattori di biodegradabilità per gli inquinanti</w:t>
      </w:r>
    </w:p>
    <w:p w14:paraId="79E7AB08" w14:textId="47764E81" w:rsidR="0020507D" w:rsidRPr="0020507D" w:rsidRDefault="0020507D">
      <w:pPr>
        <w:spacing w:after="0" w:line="240" w:lineRule="auto"/>
        <w:rPr>
          <w:rFonts w:ascii="Arial Narrow" w:hAnsi="Arial Narrow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Tecnologie di biorisanamento </w:t>
      </w:r>
      <w:r w:rsidRPr="0020507D">
        <w:rPr>
          <w:rFonts w:ascii="Arial Narrow" w:hAnsi="Arial Narrow"/>
          <w:sz w:val="26"/>
          <w:szCs w:val="26"/>
        </w:rPr>
        <w:t>in situ</w:t>
      </w:r>
    </w:p>
    <w:p w14:paraId="20AE799D" w14:textId="30495A84" w:rsidR="0020507D" w:rsidRDefault="002050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Tecnologie di biorisanamento </w:t>
      </w:r>
      <w:r w:rsidRPr="0020507D">
        <w:rPr>
          <w:rFonts w:ascii="Arial Narrow" w:hAnsi="Arial Narrow"/>
          <w:sz w:val="26"/>
          <w:szCs w:val="26"/>
        </w:rPr>
        <w:t>ex situ</w:t>
      </w:r>
    </w:p>
    <w:p w14:paraId="4600EF19" w14:textId="69954D2F" w:rsidR="00303FAD" w:rsidRDefault="00303FAD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</w:p>
    <w:p w14:paraId="1FBF0601" w14:textId="77777777" w:rsidR="004A1CA8" w:rsidRDefault="004A1CA8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</w:p>
    <w:p w14:paraId="2CE17B48" w14:textId="09673F33" w:rsidR="00303FAD" w:rsidRDefault="004A1CA8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 xml:space="preserve">LA </w:t>
      </w:r>
      <w:r w:rsidR="008F7238">
        <w:rPr>
          <w:rFonts w:ascii="TimesNewRomanPSMT" w:eastAsia="TimesNewRomanPSMT" w:hAnsi="TimesNewRomanPSMT" w:cs="TimesNewRomanPSMT"/>
          <w:sz w:val="26"/>
          <w:szCs w:val="26"/>
          <w:u w:val="single"/>
        </w:rPr>
        <w:t>BIODEGRADAZIONE DEI COMPOSTI ORGANICI NATURALI E DI SINTESI</w:t>
      </w:r>
    </w:p>
    <w:p w14:paraId="614353E5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</w:rPr>
      </w:pPr>
    </w:p>
    <w:p w14:paraId="6EF650C1" w14:textId="77777777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Biodegradabilità e fattori condizionanti</w:t>
      </w:r>
    </w:p>
    <w:p w14:paraId="7A84F0C6" w14:textId="77777777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Biodegradazione dei derivati del petrolio</w:t>
      </w:r>
    </w:p>
    <w:p w14:paraId="5915D516" w14:textId="77777777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Biodegradazione aerobia degli idrocarburi</w:t>
      </w:r>
    </w:p>
    <w:p w14:paraId="55097BB7" w14:textId="2C6DAF26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Biodegradazione degli id</w:t>
      </w:r>
      <w:r w:rsidR="004A1CA8">
        <w:rPr>
          <w:rFonts w:ascii="Times New Roman" w:eastAsia="TimesNewRomanPS-BoldMT" w:hAnsi="Times New Roman" w:cs="TimesNewRomanPS-BoldMT"/>
          <w:sz w:val="26"/>
          <w:szCs w:val="26"/>
        </w:rPr>
        <w:t>rocarburi policiclici aromatici</w:t>
      </w:r>
    </w:p>
    <w:p w14:paraId="67DC0F18" w14:textId="77777777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Biodegradazione anaerobia degli idrocarburi</w:t>
      </w:r>
    </w:p>
    <w:p w14:paraId="003BEFFA" w14:textId="77777777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Biodegradazione degli xenobiotici</w:t>
      </w:r>
    </w:p>
    <w:p w14:paraId="1671FEA6" w14:textId="77777777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Biodegradazione dei composti organici alogenati</w:t>
      </w:r>
    </w:p>
    <w:p w14:paraId="2E42DBF5" w14:textId="3B838E48" w:rsidR="00303FAD" w:rsidRDefault="008F723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Biodegradazione </w:t>
      </w:r>
      <w:r w:rsidR="004A1CA8">
        <w:rPr>
          <w:rFonts w:ascii="Times New Roman" w:eastAsia="TimesNewRomanPS-BoldMT" w:hAnsi="Times New Roman" w:cs="TimesNewRomanPS-BoldMT"/>
          <w:sz w:val="26"/>
          <w:szCs w:val="26"/>
        </w:rPr>
        <w:t xml:space="preserve">aerobia e anaerobia dei </w:t>
      </w:r>
      <w:r>
        <w:rPr>
          <w:rFonts w:ascii="Times New Roman" w:eastAsia="TimesNewRomanPS-BoldMT" w:hAnsi="Times New Roman" w:cs="TimesNewRomanPS-BoldMT"/>
          <w:sz w:val="26"/>
          <w:szCs w:val="26"/>
        </w:rPr>
        <w:t>PCB</w:t>
      </w:r>
    </w:p>
    <w:p w14:paraId="40F63EB7" w14:textId="1457C1E7" w:rsidR="004A1CA8" w:rsidRDefault="004A1CA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Biorisanamento di siti contaminati da uranio</w:t>
      </w:r>
    </w:p>
    <w:p w14:paraId="55FD09F2" w14:textId="05B6663B" w:rsidR="00303FAD" w:rsidRDefault="008F723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Aspetti genetici del metabolismo biodegradativo</w:t>
      </w:r>
    </w:p>
    <w:p w14:paraId="417C9876" w14:textId="75AE6636" w:rsidR="004A1CA8" w:rsidRDefault="004A1CA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Ingegneria genetica e biorisanamento</w:t>
      </w:r>
    </w:p>
    <w:p w14:paraId="3E942884" w14:textId="11248261" w:rsidR="004A1CA8" w:rsidRDefault="004A1CA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Trasferimento di geni estranei nei procarioti</w:t>
      </w:r>
    </w:p>
    <w:p w14:paraId="5ABC9ECA" w14:textId="2BE3E612" w:rsidR="004A1CA8" w:rsidRDefault="004A1CA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Trasferimento di geni già esistenti in altro ospite</w:t>
      </w:r>
    </w:p>
    <w:p w14:paraId="60FE09BE" w14:textId="4FD69891" w:rsidR="004A1CA8" w:rsidRDefault="004A1CA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Modificazione dei geni codificanti enzimi degradativi</w:t>
      </w:r>
    </w:p>
    <w:p w14:paraId="76A7DFD8" w14:textId="315E4AF0" w:rsidR="004A1CA8" w:rsidRDefault="004A1CA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Incremento della biodisponibilità degli inquinanti idrofobici</w:t>
      </w:r>
    </w:p>
    <w:p w14:paraId="096D9A74" w14:textId="79C3D4A3" w:rsidR="004A1CA8" w:rsidRDefault="004A1CA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MGM in ambiente: sopravvivenza e stabilità genetica</w:t>
      </w:r>
    </w:p>
    <w:p w14:paraId="68C17589" w14:textId="52037466" w:rsidR="004A1CA8" w:rsidRDefault="004A1CA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 ceppi microbici suicidi e i geni killer</w:t>
      </w:r>
    </w:p>
    <w:p w14:paraId="677360F4" w14:textId="77777777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05B5AE3" w14:textId="77777777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5609F18" w14:textId="09357ED9" w:rsidR="00303FAD" w:rsidRDefault="008F7238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L</w:t>
      </w:r>
      <w:r w:rsidR="009F52D2">
        <w:rPr>
          <w:rFonts w:ascii="TimesNewRomanPSMT" w:eastAsia="TimesNewRomanPSMT" w:hAnsi="TimesNewRomanPSMT" w:cs="TimesNewRomanPSMT"/>
          <w:sz w:val="26"/>
          <w:szCs w:val="26"/>
          <w:u w:val="single"/>
        </w:rPr>
        <w:t>’</w:t>
      </w: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 xml:space="preserve"> ATMOSFERA</w:t>
      </w:r>
      <w:r w:rsidR="009F52D2">
        <w:rPr>
          <w:rFonts w:ascii="TimesNewRomanPSMT" w:eastAsia="TimesNewRomanPSMT" w:hAnsi="TimesNewRomanPSMT" w:cs="TimesNewRomanPSMT"/>
          <w:sz w:val="26"/>
          <w:szCs w:val="26"/>
          <w:u w:val="single"/>
        </w:rPr>
        <w:t xml:space="preserve"> E L’ACCUMULO DEGLI INQUINANTI</w:t>
      </w:r>
    </w:p>
    <w:p w14:paraId="26C42659" w14:textId="644FFEFB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</w:rPr>
      </w:pPr>
    </w:p>
    <w:p w14:paraId="6BF5CD34" w14:textId="3A0CA336" w:rsidR="009F52D2" w:rsidRPr="009F52D2" w:rsidRDefault="009F52D2">
      <w:pPr>
        <w:spacing w:after="0" w:line="240" w:lineRule="auto"/>
        <w:rPr>
          <w:rFonts w:ascii="TimesNewRomanPSMT" w:eastAsia="TimesNewRomanPSMT" w:hAnsi="TimesNewRomanPSMT" w:cs="TimesNewRomanPSMT"/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>Strati dell’atmosfera e radiazioni luminose</w:t>
      </w:r>
    </w:p>
    <w:p w14:paraId="123048C6" w14:textId="6AE4AA1B" w:rsidR="009F52D2" w:rsidRDefault="009F52D2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Il ciclo dell’ozono in atmosfera</w:t>
      </w:r>
    </w:p>
    <w:p w14:paraId="615EC086" w14:textId="75239E0C" w:rsidR="009F52D2" w:rsidRDefault="009F52D2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Il buco dell’ozono nella stratosfera e le sue cause</w:t>
      </w:r>
    </w:p>
    <w:p w14:paraId="7273290B" w14:textId="36C2F121" w:rsidR="009F52D2" w:rsidRDefault="009F52D2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L’effetto serra e la concentrazione dei gas in atmosfera</w:t>
      </w:r>
    </w:p>
    <w:p w14:paraId="6FA94C50" w14:textId="36DDDD37" w:rsidR="009F52D2" w:rsidRDefault="009F52D2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Emissioni in atmosfera non inquinata</w:t>
      </w:r>
    </w:p>
    <w:p w14:paraId="70483558" w14:textId="43DAD4A0" w:rsidR="00303FAD" w:rsidRDefault="009F52D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Emissioni </w:t>
      </w:r>
      <w:r w:rsidR="008F7238">
        <w:rPr>
          <w:rFonts w:ascii="Times New Roman" w:eastAsia="TimesNewRomanPS-BoldMT" w:hAnsi="Times New Roman" w:cs="TimesNewRomanPS-BoldMT"/>
          <w:sz w:val="26"/>
          <w:szCs w:val="26"/>
        </w:rPr>
        <w:t xml:space="preserve">in atmosfera: </w:t>
      </w:r>
      <w:r>
        <w:rPr>
          <w:rFonts w:ascii="Times New Roman" w:eastAsia="TimesNewRomanPS-BoldMT" w:hAnsi="Times New Roman" w:cs="TimesNewRomanPS-BoldMT"/>
          <w:sz w:val="26"/>
          <w:szCs w:val="26"/>
        </w:rPr>
        <w:t>inquinanti primari e secondari</w:t>
      </w:r>
    </w:p>
    <w:p w14:paraId="1D33663C" w14:textId="32B1A3E7" w:rsidR="00303FAD" w:rsidRDefault="009F52D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La formazione dello smog fotochimico</w:t>
      </w:r>
    </w:p>
    <w:p w14:paraId="25746042" w14:textId="149BE0E2" w:rsidR="00303FAD" w:rsidRDefault="008F723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lastRenderedPageBreak/>
        <w:t>Reazioni che p</w:t>
      </w:r>
      <w:r w:rsidR="009F52D2">
        <w:rPr>
          <w:rFonts w:ascii="Times New Roman" w:eastAsia="TimesNewRomanPS-BoldMT" w:hAnsi="Times New Roman" w:cs="TimesNewRomanPS-BoldMT"/>
          <w:sz w:val="26"/>
          <w:szCs w:val="26"/>
        </w:rPr>
        <w:t>r</w:t>
      </w:r>
      <w:r>
        <w:rPr>
          <w:rFonts w:ascii="Times New Roman" w:eastAsia="TimesNewRomanPS-BoldMT" w:hAnsi="Times New Roman" w:cs="TimesNewRomanPS-BoldMT"/>
          <w:sz w:val="26"/>
          <w:szCs w:val="26"/>
        </w:rPr>
        <w:t>o</w:t>
      </w:r>
      <w:r w:rsidR="009F52D2">
        <w:rPr>
          <w:rFonts w:ascii="Times New Roman" w:eastAsia="TimesNewRomanPS-BoldMT" w:hAnsi="Times New Roman" w:cs="TimesNewRomanPS-BoldMT"/>
          <w:sz w:val="26"/>
          <w:szCs w:val="26"/>
        </w:rPr>
        <w:t xml:space="preserve">ducono </w:t>
      </w:r>
      <w:r>
        <w:rPr>
          <w:rFonts w:ascii="Times New Roman" w:eastAsia="TimesNewRomanPS-BoldMT" w:hAnsi="Times New Roman" w:cs="TimesNewRomanPS-BoldMT"/>
          <w:sz w:val="26"/>
          <w:szCs w:val="26"/>
        </w:rPr>
        <w:t>lo smog fotochimico</w:t>
      </w:r>
    </w:p>
    <w:p w14:paraId="3B0F02A9" w14:textId="772F65AB" w:rsidR="009F52D2" w:rsidRDefault="009F52D2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Lo strato limite (PBL) o di rimescolamento</w:t>
      </w:r>
    </w:p>
    <w:p w14:paraId="705C3B97" w14:textId="032F3E4B" w:rsidR="009F52D2" w:rsidRDefault="009F52D2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Dispersione degli inquinanti nell’atmosfera</w:t>
      </w:r>
    </w:p>
    <w:p w14:paraId="4675638A" w14:textId="7A9CAA00" w:rsidR="009F52D2" w:rsidRDefault="009F52D2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Trasporto, rimozione e accumulo degli inquinanti</w:t>
      </w:r>
    </w:p>
    <w:p w14:paraId="6732C2E0" w14:textId="7BFDB33C" w:rsidR="009F52D2" w:rsidRDefault="009F52D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Fenomeni fisico-climatici e sostanze inquinanti</w:t>
      </w:r>
    </w:p>
    <w:p w14:paraId="7C9D7DBE" w14:textId="5E71CBEC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EA90F26" w14:textId="77777777" w:rsidR="007D3EA4" w:rsidRDefault="007D3EA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0EDE3F3" w14:textId="5223C547" w:rsidR="00303FAD" w:rsidRDefault="00B81957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 xml:space="preserve">LA </w:t>
      </w:r>
      <w:r w:rsidR="008F7238">
        <w:rPr>
          <w:rFonts w:ascii="TimesNewRomanPSMT" w:eastAsia="TimesNewRomanPSMT" w:hAnsi="TimesNewRomanPSMT" w:cs="TimesNewRomanPSMT"/>
          <w:sz w:val="26"/>
          <w:szCs w:val="26"/>
          <w:u w:val="single"/>
        </w:rPr>
        <w:t>RIMOZIONE DE</w:t>
      </w: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GLI</w:t>
      </w:r>
      <w:r w:rsidR="008F7238">
        <w:rPr>
          <w:rFonts w:ascii="TimesNewRomanPSMT" w:eastAsia="TimesNewRomanPSMT" w:hAnsi="TimesNewRomanPSMT" w:cs="TimesNewRomanPSMT"/>
          <w:sz w:val="26"/>
          <w:szCs w:val="26"/>
          <w:u w:val="single"/>
        </w:rPr>
        <w:t xml:space="preserve"> INQUINANTI</w:t>
      </w: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 xml:space="preserve"> DALL’ATMOSFERA</w:t>
      </w:r>
    </w:p>
    <w:p w14:paraId="014EB9EC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</w:rPr>
      </w:pPr>
    </w:p>
    <w:p w14:paraId="443F41A4" w14:textId="1BC5B943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Convertitori catalitici</w:t>
      </w:r>
      <w:r w:rsidR="00B81957">
        <w:rPr>
          <w:rFonts w:ascii="Times New Roman" w:eastAsia="TimesNewRomanPS-BoldMT" w:hAnsi="Times New Roman" w:cs="TimesNewRomanPS-BoldMT"/>
          <w:sz w:val="26"/>
          <w:szCs w:val="26"/>
        </w:rPr>
        <w:t xml:space="preserve"> per i gas di scarico</w:t>
      </w:r>
    </w:p>
    <w:p w14:paraId="49C5FF2E" w14:textId="0FFDEECE" w:rsidR="00303FAD" w:rsidRDefault="00B8195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Rimozione delle e</w:t>
      </w:r>
      <w:r w:rsidR="008F7238">
        <w:rPr>
          <w:rFonts w:ascii="Times New Roman" w:eastAsia="TimesNewRomanPS-BoldMT" w:hAnsi="Times New Roman" w:cs="TimesNewRomanPS-BoldMT"/>
          <w:sz w:val="26"/>
          <w:szCs w:val="26"/>
        </w:rPr>
        <w:t>missioni industriali</w:t>
      </w:r>
    </w:p>
    <w:p w14:paraId="4BDB5B68" w14:textId="4BFD26ED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Rimozione per adsorbimento</w:t>
      </w:r>
      <w:r w:rsidR="00B81957">
        <w:rPr>
          <w:rFonts w:ascii="Times New Roman" w:eastAsia="TimesNewRomanPS-BoldMT" w:hAnsi="Times New Roman" w:cs="TimesNewRomanPS-BoldMT"/>
          <w:sz w:val="26"/>
          <w:szCs w:val="26"/>
        </w:rPr>
        <w:t xml:space="preserve"> su substrato solido</w:t>
      </w:r>
    </w:p>
    <w:p w14:paraId="394E7A80" w14:textId="6BBBCF62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Biofiltrazione</w:t>
      </w:r>
      <w:r w:rsidR="00B81957">
        <w:rPr>
          <w:rFonts w:ascii="Times New Roman" w:eastAsia="TimesNewRomanPS-BoldMT" w:hAnsi="Times New Roman" w:cs="TimesNewRomanPS-BoldMT"/>
          <w:sz w:val="26"/>
          <w:szCs w:val="26"/>
        </w:rPr>
        <w:t xml:space="preserve"> delle emissioni inquinanti </w:t>
      </w:r>
    </w:p>
    <w:p w14:paraId="12BE528D" w14:textId="77777777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Abbattimento per mezzo di condensazione</w:t>
      </w:r>
    </w:p>
    <w:p w14:paraId="2A719ABB" w14:textId="0C57D4A4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Sistemi di rimozione a umido</w:t>
      </w:r>
      <w:r w:rsidR="00B81957">
        <w:rPr>
          <w:rFonts w:ascii="Times New Roman" w:eastAsia="TimesNewRomanPS-BoldMT" w:hAnsi="Times New Roman" w:cs="TimesNewRomanPS-BoldMT"/>
          <w:sz w:val="26"/>
          <w:szCs w:val="26"/>
        </w:rPr>
        <w:t xml:space="preserve"> degli inquinanti</w:t>
      </w:r>
    </w:p>
    <w:p w14:paraId="6349B18D" w14:textId="17DC2C5D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Combustione</w:t>
      </w:r>
      <w:r w:rsidR="00B81957">
        <w:rPr>
          <w:rFonts w:ascii="Times New Roman" w:eastAsia="TimesNewRomanPS-BoldMT" w:hAnsi="Times New Roman" w:cs="TimesNewRomanPS-BoldMT"/>
          <w:sz w:val="26"/>
          <w:szCs w:val="26"/>
        </w:rPr>
        <w:t xml:space="preserve"> dei contaminanti organici</w:t>
      </w:r>
    </w:p>
    <w:p w14:paraId="1D2D6237" w14:textId="7188B5C4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Rimozione del particolato</w:t>
      </w:r>
      <w:r w:rsidR="00B81957">
        <w:rPr>
          <w:rFonts w:ascii="Times New Roman" w:eastAsia="TimesNewRomanPS-BoldMT" w:hAnsi="Times New Roman" w:cs="TimesNewRomanPS-BoldMT"/>
          <w:sz w:val="26"/>
          <w:szCs w:val="26"/>
        </w:rPr>
        <w:t xml:space="preserve"> aerodisperso</w:t>
      </w:r>
    </w:p>
    <w:p w14:paraId="711D9259" w14:textId="562E4A2E" w:rsidR="00303FAD" w:rsidRDefault="00B8195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Elettrofiltri per la rimozione del particolato</w:t>
      </w:r>
    </w:p>
    <w:p w14:paraId="16844D48" w14:textId="46B70CA8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76D596D" w14:textId="77777777" w:rsidR="007D3EA4" w:rsidRDefault="007D3EA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6ADC795" w14:textId="02AB9010" w:rsidR="00303FAD" w:rsidRDefault="008F7238">
      <w:pPr>
        <w:spacing w:after="0" w:line="240" w:lineRule="auto"/>
        <w:rPr>
          <w:rFonts w:ascii="TimesNewRomanPSMT" w:eastAsia="TimesNewRomanPSMT" w:hAnsi="TimesNewRomanPSMT" w:cs="TimesNewRomanPS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I</w:t>
      </w:r>
      <w:r w:rsidR="007D3EA4">
        <w:rPr>
          <w:rFonts w:ascii="TimesNewRomanPSMT" w:eastAsia="TimesNewRomanPSMT" w:hAnsi="TimesNewRomanPSMT" w:cs="TimesNewRomanPSMT"/>
          <w:sz w:val="26"/>
          <w:szCs w:val="26"/>
          <w:u w:val="single"/>
        </w:rPr>
        <w:t>L COMPOST</w:t>
      </w:r>
    </w:p>
    <w:p w14:paraId="0AC25C1B" w14:textId="5D542451" w:rsidR="002A4970" w:rsidRDefault="002A4970">
      <w:pPr>
        <w:spacing w:after="0" w:line="240" w:lineRule="auto"/>
        <w:rPr>
          <w:rFonts w:ascii="TimesNewRomanPSMT" w:eastAsia="TimesNewRomanPSMT" w:hAnsi="TimesNewRomanPSMT" w:cs="TimesNewRomanPSMT"/>
          <w:sz w:val="26"/>
          <w:szCs w:val="26"/>
          <w:u w:val="single"/>
        </w:rPr>
      </w:pPr>
    </w:p>
    <w:p w14:paraId="00022437" w14:textId="002B2097" w:rsidR="002A4970" w:rsidRDefault="002A4970">
      <w:pPr>
        <w:spacing w:after="0" w:line="240" w:lineRule="auto"/>
        <w:rPr>
          <w:rFonts w:ascii="TimesNewRomanPSMT" w:eastAsia="TimesNewRomanPSMT" w:hAnsi="TimesNewRomanPSMT" w:cs="TimesNewRomanPSMT"/>
          <w:sz w:val="26"/>
          <w:szCs w:val="26"/>
        </w:rPr>
      </w:pPr>
      <w:r w:rsidRPr="002A4970">
        <w:rPr>
          <w:rFonts w:ascii="TimesNewRomanPSMT" w:eastAsia="TimesNewRomanPSMT" w:hAnsi="TimesNewRomanPSMT" w:cs="TimesNewRomanPSMT"/>
          <w:sz w:val="26"/>
          <w:szCs w:val="26"/>
        </w:rPr>
        <w:t>Produzione e utilizzi del compost</w:t>
      </w:r>
    </w:p>
    <w:p w14:paraId="118DF515" w14:textId="6895C68A" w:rsidR="002A4970" w:rsidRDefault="002A4970">
      <w:pPr>
        <w:spacing w:after="0" w:line="240" w:lineRule="auto"/>
        <w:rPr>
          <w:rFonts w:ascii="TimesNewRomanPSMT" w:eastAsia="TimesNewRomanPSMT" w:hAnsi="TimesNewRomanPSMT" w:cs="TimesNewRomanPSMT"/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>Schema del processo di compostaggio</w:t>
      </w:r>
    </w:p>
    <w:p w14:paraId="54EE8E06" w14:textId="176A1AEA" w:rsidR="002A4970" w:rsidRDefault="002A4970">
      <w:pPr>
        <w:spacing w:after="0" w:line="240" w:lineRule="auto"/>
        <w:rPr>
          <w:rFonts w:ascii="TimesNewRomanPSMT" w:eastAsia="TimesNewRomanPSMT" w:hAnsi="TimesNewRomanPSMT" w:cs="TimesNewRomanPSMT"/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>I microrganismi responsabili della degradazione</w:t>
      </w:r>
    </w:p>
    <w:p w14:paraId="5C973B6D" w14:textId="38CA3158" w:rsidR="002A4970" w:rsidRDefault="002A4970">
      <w:pPr>
        <w:spacing w:after="0" w:line="240" w:lineRule="auto"/>
        <w:rPr>
          <w:rFonts w:ascii="TimesNewRomanPSMT" w:eastAsia="TimesNewRomanPSMT" w:hAnsi="TimesNewRomanPSMT" w:cs="TimesNewRomanPSMT"/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>Fattori condizionanti nel processo di compostaggio</w:t>
      </w:r>
    </w:p>
    <w:p w14:paraId="3FD3D35D" w14:textId="68442CFD" w:rsidR="002A4970" w:rsidRPr="002A4970" w:rsidRDefault="002A4970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>Tecnologie utilizzate per il compostaggio</w:t>
      </w:r>
    </w:p>
    <w:p w14:paraId="43CE74D9" w14:textId="1A7ED3C2" w:rsidR="00303FAD" w:rsidRDefault="00303FAD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</w:rPr>
      </w:pPr>
    </w:p>
    <w:p w14:paraId="0E8E77E5" w14:textId="0A9A4B6F" w:rsidR="002A4970" w:rsidRDefault="002A4970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</w:rPr>
      </w:pPr>
    </w:p>
    <w:p w14:paraId="5FA1807D" w14:textId="157F9C48" w:rsidR="002A4970" w:rsidRDefault="002A4970" w:rsidP="002A4970">
      <w:pPr>
        <w:spacing w:after="0" w:line="240" w:lineRule="auto"/>
        <w:rPr>
          <w:rFonts w:ascii="TimesNewRomanPSMT" w:eastAsia="TimesNewRomanPSMT" w:hAnsi="TimesNewRomanPSMT" w:cs="TimesNewRomanPSMT"/>
          <w:sz w:val="26"/>
          <w:szCs w:val="26"/>
          <w:u w:val="single"/>
        </w:rPr>
      </w:pPr>
      <w:r>
        <w:rPr>
          <w:rFonts w:ascii="TimesNewRomanPSMT" w:eastAsia="TimesNewRomanPSMT" w:hAnsi="TimesNewRomanPSMT" w:cs="TimesNewRomanPSMT"/>
          <w:sz w:val="26"/>
          <w:szCs w:val="26"/>
          <w:u w:val="single"/>
        </w:rPr>
        <w:t>GLI INQUINANTI XENOBIOTICI E LA MUTAGENESI AMBIENTALE</w:t>
      </w:r>
    </w:p>
    <w:p w14:paraId="5C4CA07D" w14:textId="77777777" w:rsidR="002A4970" w:rsidRDefault="002A4970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</w:rPr>
      </w:pPr>
    </w:p>
    <w:p w14:paraId="62657AE0" w14:textId="21A9F22A" w:rsidR="00303FAD" w:rsidRDefault="008F7238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</w:rPr>
      </w:pPr>
      <w:r>
        <w:rPr>
          <w:rFonts w:ascii="TimesNewRomanPSMT" w:eastAsia="TimesNewRomanPSMT" w:hAnsi="TimesNewRomanPSMT" w:cs="TimesNewRomanPSMT"/>
          <w:sz w:val="26"/>
          <w:szCs w:val="26"/>
        </w:rPr>
        <w:t xml:space="preserve">Genotossicità </w:t>
      </w:r>
      <w:r w:rsidR="002A4970">
        <w:rPr>
          <w:rFonts w:ascii="TimesNewRomanPSMT" w:eastAsia="TimesNewRomanPSMT" w:hAnsi="TimesNewRomanPSMT" w:cs="TimesNewRomanPSMT"/>
          <w:sz w:val="26"/>
          <w:szCs w:val="26"/>
        </w:rPr>
        <w:t>di composti chimici e</w:t>
      </w:r>
      <w:r>
        <w:rPr>
          <w:rFonts w:ascii="TimesNewRomanPSMT" w:eastAsia="TimesNewRomanPSMT" w:hAnsi="TimesNewRomanPSMT" w:cs="TimesNewRomanPSMT"/>
          <w:sz w:val="26"/>
          <w:szCs w:val="26"/>
        </w:rPr>
        <w:t xml:space="preserve"> cancerogenesi</w:t>
      </w:r>
    </w:p>
    <w:p w14:paraId="67C04D53" w14:textId="77777777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Fonti di esposizione agli xenobiotici</w:t>
      </w:r>
    </w:p>
    <w:p w14:paraId="1A214D01" w14:textId="26EEA367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Tossicologia ed ecotossicologia</w:t>
      </w:r>
    </w:p>
    <w:p w14:paraId="7EA4F132" w14:textId="77777777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Gli effetti acuti e cronici della tossicità</w:t>
      </w:r>
    </w:p>
    <w:p w14:paraId="2BFF76F8" w14:textId="00B4A6A4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Tossicocinetica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>: dall’assorbimento all’eliminazione</w:t>
      </w:r>
    </w:p>
    <w:p w14:paraId="2D699355" w14:textId="26F53817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Tossicodinamica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e relazione dose-risposta</w:t>
      </w:r>
    </w:p>
    <w:p w14:paraId="28759510" w14:textId="3BBC6466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Esempi di attivazione metabolica</w:t>
      </w:r>
    </w:p>
    <w:p w14:paraId="45645E9E" w14:textId="02FE1E72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Controlli di genotossicità su matrici ambientali</w:t>
      </w:r>
    </w:p>
    <w:p w14:paraId="69E2AED0" w14:textId="33100B1A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Parametri tossicologici per la valutazione del rischio</w:t>
      </w:r>
    </w:p>
    <w:p w14:paraId="0986AB2E" w14:textId="2A5B0E77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Il principio di precauzione al Summit per la terra</w:t>
      </w:r>
    </w:p>
    <w:p w14:paraId="0246AB60" w14:textId="2F509159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Il processo di cancerogenesi chimica</w:t>
      </w:r>
    </w:p>
    <w:p w14:paraId="40E4BF20" w14:textId="4AD53BC3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Il modello a più stadi della cancerogenesi chimica</w:t>
      </w:r>
    </w:p>
    <w:p w14:paraId="716278E9" w14:textId="37BAA2B8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I test di tossicità, cancerogenesi e genotossicità</w:t>
      </w:r>
    </w:p>
    <w:p w14:paraId="0E01494F" w14:textId="24418141" w:rsidR="0074198B" w:rsidRDefault="0074198B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Il monitoraggio biologico delle sostanze tossiche</w:t>
      </w:r>
    </w:p>
    <w:p w14:paraId="6A27DF9B" w14:textId="511EFB23" w:rsidR="00303FAD" w:rsidRDefault="00303FAD">
      <w:pPr>
        <w:spacing w:after="0" w:line="240" w:lineRule="auto"/>
        <w:rPr>
          <w:rFonts w:ascii="TimesNewRomanPS-BoldMT" w:eastAsia="TimesNewRomanPS-BoldMT" w:hAnsi="TimesNewRomanPS-BoldMT" w:cs="TimesNewRomanPS-BoldMT"/>
          <w:sz w:val="26"/>
          <w:szCs w:val="26"/>
        </w:rPr>
      </w:pPr>
    </w:p>
    <w:p w14:paraId="4F16E9AE" w14:textId="77777777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D0FA4DC" w14:textId="77777777" w:rsidR="00303FAD" w:rsidRDefault="008F7238">
      <w:pPr>
        <w:spacing w:after="0" w:line="240" w:lineRule="auto"/>
        <w:rPr>
          <w:sz w:val="26"/>
          <w:szCs w:val="26"/>
        </w:rPr>
      </w:pPr>
      <w:r>
        <w:rPr>
          <w:rFonts w:ascii="TimesNewRomanPSMT" w:eastAsia="TimesNewRomanPSMT" w:hAnsi="TimesNewRomanPSMT" w:cs="TimesNewRomanPSMT"/>
          <w:b/>
          <w:sz w:val="26"/>
          <w:szCs w:val="26"/>
          <w:u w:val="single"/>
        </w:rPr>
        <w:lastRenderedPageBreak/>
        <w:t>LABORATORIO</w:t>
      </w:r>
    </w:p>
    <w:p w14:paraId="1C344DF0" w14:textId="77777777" w:rsidR="00303FAD" w:rsidRDefault="00303FAD">
      <w:pPr>
        <w:spacing w:after="0" w:line="240" w:lineRule="auto"/>
        <w:rPr>
          <w:sz w:val="26"/>
          <w:szCs w:val="26"/>
        </w:rPr>
      </w:pPr>
    </w:p>
    <w:p w14:paraId="1D9EA4A4" w14:textId="77777777" w:rsidR="00303FAD" w:rsidRDefault="00303FAD">
      <w:pPr>
        <w:spacing w:after="0" w:line="240" w:lineRule="auto"/>
        <w:rPr>
          <w:sz w:val="26"/>
          <w:szCs w:val="26"/>
        </w:rPr>
      </w:pPr>
    </w:p>
    <w:p w14:paraId="6A1EE0BF" w14:textId="448CEB26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  <w:t>RIPASSO PROCEDURE DI LABORATORIO</w:t>
      </w:r>
    </w:p>
    <w:p w14:paraId="3DA0EFEE" w14:textId="2BE763F2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6F20132" w14:textId="77777777" w:rsidR="00C70C33" w:rsidRDefault="00C70C3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221508E" w14:textId="0F4F47DD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  <w:t>STUDIO AZIONE INIBENTE DI ALCUNI DISINFETTANTI SU E. COLI</w:t>
      </w:r>
    </w:p>
    <w:p w14:paraId="331C4249" w14:textId="77777777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E27B72B" w14:textId="45287DB1" w:rsidR="00303FAD" w:rsidRDefault="008F7238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Hlk197510203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Preparazione soluzione di </w:t>
      </w:r>
      <w:bookmarkEnd w:id="0"/>
      <w:r>
        <w:rPr>
          <w:rFonts w:ascii="Times New Roman" w:eastAsia="TimesNewRomanPS-BoldMT" w:hAnsi="Times New Roman" w:cs="TimesNewRomanPS-BoldMT"/>
          <w:sz w:val="26"/>
          <w:szCs w:val="26"/>
        </w:rPr>
        <w:t>E.</w:t>
      </w:r>
      <w:r w:rsidR="00745C17">
        <w:rPr>
          <w:rFonts w:ascii="Times New Roman" w:eastAsia="TimesNewRomanPS-BoldMT" w:hAnsi="Times New Roman" w:cs="TimesNewRomanPS-BoldMT"/>
          <w:sz w:val="26"/>
          <w:szCs w:val="26"/>
        </w:rPr>
        <w:t xml:space="preserve"> coli equivalente a Mc </w:t>
      </w:r>
      <w:proofErr w:type="spellStart"/>
      <w:r w:rsidR="00745C17">
        <w:rPr>
          <w:rFonts w:ascii="Times New Roman" w:eastAsia="TimesNewRomanPS-BoldMT" w:hAnsi="Times New Roman" w:cs="TimesNewRomanPS-BoldMT"/>
          <w:sz w:val="26"/>
          <w:szCs w:val="26"/>
        </w:rPr>
        <w:t>Farland</w:t>
      </w:r>
      <w:proofErr w:type="spellEnd"/>
      <w:r w:rsidR="003B2659">
        <w:rPr>
          <w:rFonts w:ascii="Times New Roman" w:eastAsia="TimesNewRomanPS-BoldMT" w:hAnsi="Times New Roman" w:cs="TimesNewRomanPS-BoldMT"/>
          <w:sz w:val="26"/>
          <w:szCs w:val="26"/>
        </w:rPr>
        <w:t xml:space="preserve"> 1</w:t>
      </w:r>
      <w:r w:rsidR="00745C17">
        <w:rPr>
          <w:rFonts w:ascii="Times New Roman" w:eastAsia="TimesNewRomanPS-BoldMT" w:hAnsi="Times New Roman" w:cs="TimesNewRomanPS-BoldMT"/>
          <w:sz w:val="26"/>
          <w:szCs w:val="26"/>
        </w:rPr>
        <w:t>; semina su TSA; preparazione soluzioni disinfettanti (</w:t>
      </w:r>
      <w:proofErr w:type="spellStart"/>
      <w:r w:rsidR="00745C17">
        <w:rPr>
          <w:rFonts w:ascii="Times New Roman" w:eastAsia="TimesNewRomanPS-BoldMT" w:hAnsi="Times New Roman" w:cs="TimesNewRomanPS-BoldMT"/>
          <w:sz w:val="26"/>
          <w:szCs w:val="26"/>
        </w:rPr>
        <w:t>Betadine</w:t>
      </w:r>
      <w:proofErr w:type="spellEnd"/>
      <w:r w:rsidR="00745C17">
        <w:rPr>
          <w:rFonts w:ascii="Times New Roman" w:eastAsia="TimesNewRomanPS-BoldMT" w:hAnsi="Times New Roman" w:cs="TimesNewRomanPS-BoldMT"/>
          <w:sz w:val="26"/>
          <w:szCs w:val="26"/>
        </w:rPr>
        <w:t>, candeggina, piperina, alcol) e applicazione su piastra mediante dischetti sterili imbevuti; valutazione risultati.</w:t>
      </w:r>
    </w:p>
    <w:p w14:paraId="366E5FF2" w14:textId="77777777" w:rsidR="00C70C33" w:rsidRDefault="00C70C33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</w:p>
    <w:p w14:paraId="60F553F4" w14:textId="77777777" w:rsidR="00C70C33" w:rsidRDefault="00C70C33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</w:p>
    <w:p w14:paraId="21A8F77E" w14:textId="0F6EEA4C" w:rsidR="00303FAD" w:rsidRDefault="00C70C33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  <w:r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  <w:t>TRASFORMAZIONE GENETICA DI E. COLI CON GENE GFP (FLUORESCENZA)</w:t>
      </w:r>
    </w:p>
    <w:p w14:paraId="453726D4" w14:textId="77777777" w:rsidR="00871260" w:rsidRDefault="00871260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</w:p>
    <w:p w14:paraId="03403E96" w14:textId="17102233" w:rsidR="00871260" w:rsidRDefault="0087126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Preparazione campione di E. coli con /senza plasmide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pGLO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; semina in superficie su terreno L. B. (contenente soluzione di trasformazione) con/senza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arabinosio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>; valutazione risultati.</w:t>
      </w:r>
    </w:p>
    <w:p w14:paraId="6A2B60CE" w14:textId="77777777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60CE731" w14:textId="77777777" w:rsidR="00303FAD" w:rsidRDefault="00303FAD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4BCDAE29" w14:textId="4F6E80C9" w:rsidR="00871260" w:rsidRDefault="00871260" w:rsidP="00871260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  <w:bookmarkStart w:id="1" w:name="_Hlk197513014"/>
      <w:r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  <w:t>ANALISI DEI FANGHI ATTIVI</w:t>
      </w:r>
    </w:p>
    <w:p w14:paraId="2C9F3F9A" w14:textId="77777777" w:rsidR="00871260" w:rsidRDefault="00871260" w:rsidP="00871260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</w:p>
    <w:p w14:paraId="7457AF37" w14:textId="14FF9932" w:rsidR="00871260" w:rsidRDefault="00871260" w:rsidP="00871260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 w:rsidRPr="003B2659">
        <w:rPr>
          <w:rFonts w:ascii="Times New Roman" w:eastAsia="TimesNewRomanPS-BoldMT" w:hAnsi="Times New Roman" w:cs="TimesNewRomanPS-BoldMT"/>
          <w:sz w:val="26"/>
          <w:szCs w:val="26"/>
          <w:u w:val="single"/>
        </w:rPr>
        <w:t>Ricerca di Salmonella</w:t>
      </w: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: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prearricchimento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, arricchimento primario selettivo in Selenite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Cystine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Broth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Base, </w:t>
      </w:r>
      <w:r w:rsidR="00975BE4">
        <w:rPr>
          <w:rFonts w:ascii="Times New Roman" w:eastAsia="TimesNewRomanPS-BoldMT" w:hAnsi="Times New Roman" w:cs="TimesNewRomanPS-BoldMT"/>
          <w:sz w:val="26"/>
          <w:szCs w:val="26"/>
        </w:rPr>
        <w:t>arricchimento</w:t>
      </w: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secondario selettivo su RV (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Rappaport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Vassiliadis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), semina per isolamento su terreni selettivi e differenziali (XLD Agar,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Hektoen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Enteric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Agar, Salmonella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Chromogenic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Agar), osservazione dell</w:t>
      </w:r>
      <w:r w:rsidR="00975BE4">
        <w:rPr>
          <w:rFonts w:ascii="Times New Roman" w:eastAsia="TimesNewRomanPS-BoldMT" w:hAnsi="Times New Roman" w:cs="TimesNewRomanPS-BoldMT"/>
          <w:sz w:val="26"/>
          <w:szCs w:val="26"/>
        </w:rPr>
        <w:t>e</w:t>
      </w: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bookmarkEnd w:id="1"/>
      <w:r>
        <w:rPr>
          <w:rFonts w:ascii="Times New Roman" w:eastAsia="TimesNewRomanPS-BoldMT" w:hAnsi="Times New Roman" w:cs="TimesNewRomanPS-BoldMT"/>
          <w:sz w:val="26"/>
          <w:szCs w:val="26"/>
        </w:rPr>
        <w:t>crescit</w:t>
      </w:r>
      <w:r w:rsidR="00975BE4">
        <w:rPr>
          <w:rFonts w:ascii="Times New Roman" w:eastAsia="TimesNewRomanPS-BoldMT" w:hAnsi="Times New Roman" w:cs="TimesNewRomanPS-BoldMT"/>
          <w:sz w:val="26"/>
          <w:szCs w:val="26"/>
        </w:rPr>
        <w:t>e</w:t>
      </w: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e </w:t>
      </w:r>
      <w:r w:rsidR="00975BE4">
        <w:rPr>
          <w:rFonts w:ascii="Times New Roman" w:eastAsia="TimesNewRomanPS-BoldMT" w:hAnsi="Times New Roman" w:cs="TimesNewRomanPS-BoldMT"/>
          <w:sz w:val="26"/>
          <w:szCs w:val="26"/>
        </w:rPr>
        <w:t xml:space="preserve">caratterizzazione, semina su </w:t>
      </w:r>
      <w:proofErr w:type="spellStart"/>
      <w:r w:rsidR="00975BE4">
        <w:rPr>
          <w:rFonts w:ascii="Times New Roman" w:eastAsia="TimesNewRomanPS-BoldMT" w:hAnsi="Times New Roman" w:cs="TimesNewRomanPS-BoldMT"/>
          <w:sz w:val="26"/>
          <w:szCs w:val="26"/>
        </w:rPr>
        <w:t>Kliger</w:t>
      </w:r>
      <w:proofErr w:type="spellEnd"/>
      <w:r w:rsidR="00975BE4"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proofErr w:type="spellStart"/>
      <w:r w:rsidR="00975BE4">
        <w:rPr>
          <w:rFonts w:ascii="Times New Roman" w:eastAsia="TimesNewRomanPS-BoldMT" w:hAnsi="Times New Roman" w:cs="TimesNewRomanPS-BoldMT"/>
          <w:sz w:val="26"/>
          <w:szCs w:val="26"/>
        </w:rPr>
        <w:t>Iron</w:t>
      </w:r>
      <w:proofErr w:type="spellEnd"/>
      <w:r w:rsidR="00975BE4">
        <w:rPr>
          <w:rFonts w:ascii="Times New Roman" w:eastAsia="TimesNewRomanPS-BoldMT" w:hAnsi="Times New Roman" w:cs="TimesNewRomanPS-BoldMT"/>
          <w:sz w:val="26"/>
          <w:szCs w:val="26"/>
        </w:rPr>
        <w:t xml:space="preserve"> Agar, test biochimico</w:t>
      </w: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r w:rsidR="00975BE4">
        <w:rPr>
          <w:rFonts w:ascii="Times New Roman" w:eastAsia="TimesNewRomanPS-BoldMT" w:hAnsi="Times New Roman" w:cs="TimesNewRomanPS-BoldMT"/>
          <w:sz w:val="26"/>
          <w:szCs w:val="26"/>
        </w:rPr>
        <w:t>di agglutinazione al lattice.</w:t>
      </w:r>
    </w:p>
    <w:p w14:paraId="47E11933" w14:textId="3BD840C7" w:rsidR="00975BE4" w:rsidRDefault="00975BE4" w:rsidP="00871260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Galleria API20E</w:t>
      </w:r>
      <w:r w:rsidR="00027D78">
        <w:rPr>
          <w:rFonts w:ascii="Times New Roman" w:eastAsia="TimesNewRomanPS-BoldMT" w:hAnsi="Times New Roman" w:cs="TimesNewRomanPS-BoldMT"/>
          <w:sz w:val="26"/>
          <w:szCs w:val="26"/>
        </w:rPr>
        <w:t xml:space="preserve">, </w:t>
      </w:r>
      <w:proofErr w:type="spellStart"/>
      <w:r w:rsidR="00027D78">
        <w:rPr>
          <w:rFonts w:ascii="Times New Roman" w:eastAsia="TimesNewRomanPS-BoldMT" w:hAnsi="Times New Roman" w:cs="TimesNewRomanPS-BoldMT"/>
          <w:sz w:val="26"/>
          <w:szCs w:val="26"/>
        </w:rPr>
        <w:t>Enterotube</w:t>
      </w:r>
      <w:proofErr w:type="spellEnd"/>
      <w:r w:rsidR="00027D78">
        <w:rPr>
          <w:rFonts w:ascii="Times New Roman" w:eastAsia="TimesNewRomanPS-BoldMT" w:hAnsi="Times New Roman" w:cs="TimesNewRomanPS-BoldMT"/>
          <w:sz w:val="26"/>
          <w:szCs w:val="26"/>
        </w:rPr>
        <w:t>, Antibiogramma.</w:t>
      </w:r>
    </w:p>
    <w:p w14:paraId="2FC08D15" w14:textId="77777777" w:rsidR="00027D78" w:rsidRDefault="00027D78" w:rsidP="00871260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05818E16" w14:textId="77777777" w:rsidR="00027D78" w:rsidRDefault="00027D78" w:rsidP="00871260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 w:rsidRPr="003B2659">
        <w:rPr>
          <w:rFonts w:ascii="Times New Roman" w:eastAsia="TimesNewRomanPS-BoldMT" w:hAnsi="Times New Roman" w:cs="TimesNewRomanPS-BoldMT"/>
          <w:sz w:val="26"/>
          <w:szCs w:val="26"/>
          <w:u w:val="single"/>
        </w:rPr>
        <w:t>Ricerca presuntiva e prova di conferma di Streptococchi fecali</w:t>
      </w: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: semina in Azide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Dextrose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Broth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e su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Ethyl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Violet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Agar.</w:t>
      </w:r>
    </w:p>
    <w:p w14:paraId="3BA6E327" w14:textId="77777777" w:rsidR="00027D78" w:rsidRDefault="00027D78" w:rsidP="00871260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25C8CB08" w14:textId="3D6AC026" w:rsidR="00027D78" w:rsidRDefault="00027D78" w:rsidP="00871260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 w:rsidRPr="003B2659">
        <w:rPr>
          <w:rFonts w:ascii="Times New Roman" w:eastAsia="TimesNewRomanPS-BoldMT" w:hAnsi="Times New Roman" w:cs="TimesNewRomanPS-BoldMT"/>
          <w:sz w:val="26"/>
          <w:szCs w:val="26"/>
          <w:u w:val="single"/>
        </w:rPr>
        <w:t xml:space="preserve">Ricerca presuntiva e prova di conferma di </w:t>
      </w:r>
      <w:proofErr w:type="spellStart"/>
      <w:r w:rsidRPr="003B2659">
        <w:rPr>
          <w:rFonts w:ascii="Times New Roman" w:eastAsia="TimesNewRomanPS-BoldMT" w:hAnsi="Times New Roman" w:cs="TimesNewRomanPS-BoldMT"/>
          <w:sz w:val="26"/>
          <w:szCs w:val="26"/>
          <w:u w:val="single"/>
        </w:rPr>
        <w:t>Enterobacteriaceae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>: semina in Brodo Lattosato/Brodo Verde Brillante con campanella e su Violet Red Bile Agar con 10% glucosio/lattosio.</w:t>
      </w:r>
    </w:p>
    <w:p w14:paraId="37C78E28" w14:textId="77777777" w:rsidR="00027D78" w:rsidRDefault="00027D78" w:rsidP="00871260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4BB3A4C6" w14:textId="77777777" w:rsidR="00027D78" w:rsidRDefault="00027D78" w:rsidP="00871260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62F3A16D" w14:textId="37EFA49D" w:rsidR="00027D78" w:rsidRDefault="00027D78" w:rsidP="00027D78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  <w:r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  <w:t>RICONOSCIMENTO E CARATTERIZZAZIONE CLOSTRIDIUM BUTYRICUM IN UNA PASTIGLIA DI INTEGRATORE</w:t>
      </w:r>
    </w:p>
    <w:p w14:paraId="3784B31B" w14:textId="77777777" w:rsidR="00027D78" w:rsidRDefault="00027D78" w:rsidP="00027D78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</w:p>
    <w:p w14:paraId="35D6681A" w14:textId="505737F1" w:rsidR="00027D78" w:rsidRDefault="00027D78" w:rsidP="00027D7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Arricchimento </w:t>
      </w:r>
      <w:r w:rsidR="00136C00">
        <w:rPr>
          <w:rFonts w:ascii="Times New Roman" w:eastAsia="TimesNewRomanPS-BoldMT" w:hAnsi="Times New Roman" w:cs="TimesNewRomanPS-BoldMT"/>
          <w:sz w:val="26"/>
          <w:szCs w:val="26"/>
        </w:rPr>
        <w:t xml:space="preserve">in </w:t>
      </w:r>
      <w:r w:rsidR="001350CD">
        <w:rPr>
          <w:rFonts w:ascii="Times New Roman" w:eastAsia="TimesNewRomanPS-BoldMT" w:hAnsi="Times New Roman" w:cs="TimesNewRomanPS-BoldMT"/>
          <w:sz w:val="26"/>
          <w:szCs w:val="26"/>
        </w:rPr>
        <w:t xml:space="preserve">MRS </w:t>
      </w:r>
      <w:proofErr w:type="spellStart"/>
      <w:r w:rsidR="001350CD">
        <w:rPr>
          <w:rFonts w:ascii="Times New Roman" w:eastAsia="TimesNewRomanPS-BoldMT" w:hAnsi="Times New Roman" w:cs="TimesNewRomanPS-BoldMT"/>
          <w:sz w:val="26"/>
          <w:szCs w:val="26"/>
        </w:rPr>
        <w:t>Broth</w:t>
      </w:r>
      <w:proofErr w:type="spellEnd"/>
      <w:r w:rsidR="001350CD">
        <w:rPr>
          <w:rFonts w:ascii="Times New Roman" w:eastAsia="TimesNewRomanPS-BoldMT" w:hAnsi="Times New Roman" w:cs="TimesNewRomanPS-BoldMT"/>
          <w:sz w:val="26"/>
          <w:szCs w:val="26"/>
        </w:rPr>
        <w:t xml:space="preserve"> e incubazione a 36° C con tappo vaselina. </w:t>
      </w:r>
    </w:p>
    <w:p w14:paraId="438D6204" w14:textId="66E57371" w:rsidR="001350CD" w:rsidRDefault="001350CD" w:rsidP="00027D7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Semina in superficie/per inclusione in RCA e </w:t>
      </w:r>
      <w:r w:rsidR="00BE1554">
        <w:rPr>
          <w:rFonts w:ascii="Times New Roman" w:eastAsia="TimesNewRomanPS-BoldMT" w:hAnsi="Times New Roman" w:cs="TimesNewRomanPS-BoldMT"/>
          <w:sz w:val="26"/>
          <w:szCs w:val="26"/>
        </w:rPr>
        <w:t>incubazione a 36° C in Gas Pack; caratterizzazione microscopica.</w:t>
      </w:r>
    </w:p>
    <w:p w14:paraId="7BD5F9E7" w14:textId="77777777" w:rsidR="00BE1554" w:rsidRDefault="00BE1554" w:rsidP="00027D7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Induzione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sporificazione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mediante incubazione a 36° C in aerobiosi e osservazione spore con colorazione Schaffer-Fulton.</w:t>
      </w:r>
    </w:p>
    <w:p w14:paraId="48CFC071" w14:textId="77777777" w:rsidR="00BE1554" w:rsidRDefault="00BE1554" w:rsidP="00027D7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Osservazione dei flagelli con colorazione di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Leifson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>.</w:t>
      </w:r>
    </w:p>
    <w:p w14:paraId="30535F8F" w14:textId="77777777" w:rsidR="00BE1554" w:rsidRDefault="00BE1554" w:rsidP="00027D7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lastRenderedPageBreak/>
        <w:t xml:space="preserve">Prove di fermentazione degli zuccheri (saccarosio, glucosio, lattosio) e test della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gelatinasi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>.</w:t>
      </w:r>
    </w:p>
    <w:p w14:paraId="6BBEC4B1" w14:textId="77777777" w:rsidR="00BE1554" w:rsidRDefault="00BE1554" w:rsidP="00027D7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7FE1CF5E" w14:textId="77777777" w:rsidR="00BE1554" w:rsidRDefault="00BE1554" w:rsidP="00027D78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5FA07803" w14:textId="46FCEC19" w:rsidR="00BE1554" w:rsidRDefault="00BE1554" w:rsidP="00BE1554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  <w:r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  <w:t>RICERCA LEGIONELLA NELLE ACQUE</w:t>
      </w:r>
    </w:p>
    <w:p w14:paraId="2A29060C" w14:textId="77777777" w:rsidR="00BE1554" w:rsidRDefault="00BE1554" w:rsidP="00BE1554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</w:p>
    <w:p w14:paraId="6312A0F5" w14:textId="77777777" w:rsidR="008833EC" w:rsidRDefault="00BE1554" w:rsidP="00BE1554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Preparazione di 2 campioni di acqua di rubinetto, di cui uno con trattamento termico selettivo a 50° C; semina su terreno GVPC con supplementi; incubazione per 3 gg a 36° C in atmosfera normale e con CO2 2,5%; trasferimento su BCYE; valutazione macroscopica e caratterizzazione.</w:t>
      </w:r>
    </w:p>
    <w:p w14:paraId="4616A90C" w14:textId="77777777" w:rsidR="008833EC" w:rsidRDefault="008833EC" w:rsidP="00BE1554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76E7E632" w14:textId="77777777" w:rsidR="008833EC" w:rsidRDefault="008833EC" w:rsidP="00BE1554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247062EF" w14:textId="214EE670" w:rsidR="008833EC" w:rsidRDefault="008833EC" w:rsidP="008833EC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  <w:bookmarkStart w:id="2" w:name="_Hlk197530012"/>
      <w:r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  <w:t xml:space="preserve">RICERCA LISTERIA NEGLI ALIMENTI (carne e latticini) </w:t>
      </w:r>
    </w:p>
    <w:p w14:paraId="1F7072FD" w14:textId="77777777" w:rsidR="008833EC" w:rsidRDefault="008833EC" w:rsidP="008833EC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</w:p>
    <w:p w14:paraId="5606C8CC" w14:textId="0C9F76A6" w:rsidR="00BE1554" w:rsidRDefault="008833EC" w:rsidP="008833EC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Arricchimento primario in LEB e isolamento </w:t>
      </w:r>
      <w:bookmarkEnd w:id="2"/>
      <w:r>
        <w:rPr>
          <w:rFonts w:ascii="Times New Roman" w:eastAsia="TimesNewRomanPS-BoldMT" w:hAnsi="Times New Roman" w:cs="TimesNewRomanPS-BoldMT"/>
          <w:sz w:val="26"/>
          <w:szCs w:val="26"/>
        </w:rPr>
        <w:t>in</w:t>
      </w:r>
      <w:r w:rsidR="00BE1554"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r w:rsidR="00E701BA">
        <w:rPr>
          <w:rFonts w:ascii="Times New Roman" w:eastAsia="TimesNewRomanPS-BoldMT" w:hAnsi="Times New Roman" w:cs="TimesNewRomanPS-BoldMT"/>
          <w:sz w:val="26"/>
          <w:szCs w:val="26"/>
        </w:rPr>
        <w:t xml:space="preserve">LFB. Isolamento selettivo su PALCAM agar e ALOA agar; mantenimento su </w:t>
      </w:r>
      <w:proofErr w:type="spellStart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>Triptic</w:t>
      </w:r>
      <w:proofErr w:type="spellEnd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 xml:space="preserve"> </w:t>
      </w:r>
      <w:proofErr w:type="spellStart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>Soy</w:t>
      </w:r>
      <w:proofErr w:type="spellEnd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 xml:space="preserve"> agar in becco di clarino; caratterizzazione (Gram e catalasi) delle colonie isolate su </w:t>
      </w:r>
      <w:proofErr w:type="spellStart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>Palcam</w:t>
      </w:r>
      <w:proofErr w:type="spellEnd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 xml:space="preserve"> e </w:t>
      </w:r>
      <w:proofErr w:type="spellStart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>Aloa</w:t>
      </w:r>
      <w:proofErr w:type="spellEnd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 xml:space="preserve"> agar; colorazione </w:t>
      </w:r>
      <w:proofErr w:type="spellStart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>Leifson</w:t>
      </w:r>
      <w:proofErr w:type="spellEnd"/>
      <w:r w:rsidR="00E701BA">
        <w:rPr>
          <w:rFonts w:ascii="Times New Roman" w:eastAsia="TimesNewRomanPS-BoldMT" w:hAnsi="Times New Roman" w:cs="TimesNewRomanPS-BoldMT"/>
          <w:sz w:val="26"/>
          <w:szCs w:val="26"/>
        </w:rPr>
        <w:t xml:space="preserve"> per flagelli; galleria API20 Listeria.</w:t>
      </w:r>
    </w:p>
    <w:p w14:paraId="3BFA148A" w14:textId="77777777" w:rsidR="00E701BA" w:rsidRDefault="00E701BA" w:rsidP="008833EC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150EFB0E" w14:textId="77777777" w:rsidR="00E701BA" w:rsidRDefault="00E701BA" w:rsidP="008833EC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532C0311" w14:textId="7718D385" w:rsidR="00E701BA" w:rsidRDefault="00E701BA" w:rsidP="00E701BA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  <w:r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  <w:t xml:space="preserve">RICERCA DI OGM IN UN CAMPIONE DI ALIMENTO </w:t>
      </w:r>
    </w:p>
    <w:p w14:paraId="5A7E7A3E" w14:textId="77777777" w:rsidR="00E701BA" w:rsidRDefault="00E701BA" w:rsidP="00E701BA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</w:p>
    <w:p w14:paraId="7E8378FD" w14:textId="541761EB" w:rsidR="00E701BA" w:rsidRDefault="0067335E" w:rsidP="00E701BA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Estrazione del DNA da matrici alime</w:t>
      </w:r>
      <w:r w:rsidR="00F60EAD">
        <w:rPr>
          <w:rFonts w:ascii="Times New Roman" w:eastAsia="TimesNewRomanPS-BoldMT" w:hAnsi="Times New Roman" w:cs="TimesNewRomanPS-BoldMT"/>
          <w:sz w:val="26"/>
          <w:szCs w:val="26"/>
        </w:rPr>
        <w:t>n</w:t>
      </w:r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tari; preparazione dei </w:t>
      </w:r>
      <w:proofErr w:type="spellStart"/>
      <w:r>
        <w:rPr>
          <w:rFonts w:ascii="Times New Roman" w:eastAsia="TimesNewRomanPS-BoldMT" w:hAnsi="Times New Roman" w:cs="TimesNewRomanPS-BoldMT"/>
          <w:sz w:val="26"/>
          <w:szCs w:val="26"/>
        </w:rPr>
        <w:t>primer</w:t>
      </w:r>
      <w:proofErr w:type="spellEnd"/>
      <w:r>
        <w:rPr>
          <w:rFonts w:ascii="Times New Roman" w:eastAsia="TimesNewRomanPS-BoldMT" w:hAnsi="Times New Roman" w:cs="TimesNewRomanPS-BoldMT"/>
          <w:sz w:val="26"/>
          <w:szCs w:val="26"/>
        </w:rPr>
        <w:t xml:space="preserve"> PCR; </w:t>
      </w:r>
      <w:r w:rsidR="00F60EAD">
        <w:rPr>
          <w:rFonts w:ascii="Times New Roman" w:eastAsia="TimesNewRomanPS-BoldMT" w:hAnsi="Times New Roman" w:cs="TimesNewRomanPS-BoldMT"/>
          <w:sz w:val="26"/>
          <w:szCs w:val="26"/>
        </w:rPr>
        <w:t xml:space="preserve">PCR ed </w:t>
      </w:r>
      <w:r>
        <w:rPr>
          <w:rFonts w:ascii="Times New Roman" w:eastAsia="TimesNewRomanPS-BoldMT" w:hAnsi="Times New Roman" w:cs="TimesNewRomanPS-BoldMT"/>
          <w:sz w:val="26"/>
          <w:szCs w:val="26"/>
        </w:rPr>
        <w:t>elettroforesi su gel di agarosio.</w:t>
      </w:r>
    </w:p>
    <w:p w14:paraId="22FC2D8F" w14:textId="77777777" w:rsidR="0067335E" w:rsidRDefault="0067335E" w:rsidP="00E701BA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42DA7FA8" w14:textId="77777777" w:rsidR="0067335E" w:rsidRDefault="0067335E" w:rsidP="00E701BA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28FCDBA9" w14:textId="3E0B1D9A" w:rsidR="0067335E" w:rsidRDefault="0067335E" w:rsidP="0067335E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  <w:r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  <w:t xml:space="preserve">ANALISI DEL SUOLO </w:t>
      </w:r>
    </w:p>
    <w:p w14:paraId="0783A54F" w14:textId="77777777" w:rsidR="0067335E" w:rsidRDefault="0067335E" w:rsidP="0067335E">
      <w:pPr>
        <w:spacing w:after="0" w:line="240" w:lineRule="auto"/>
        <w:rPr>
          <w:rFonts w:ascii="Times New Roman" w:eastAsia="TimesNewRomanPS-BoldMT" w:hAnsi="Times New Roman" w:cs="TimesNewRomanPS-BoldMT"/>
          <w:b/>
          <w:bCs/>
          <w:sz w:val="26"/>
          <w:szCs w:val="26"/>
          <w:u w:val="single"/>
        </w:rPr>
      </w:pPr>
    </w:p>
    <w:p w14:paraId="288FA014" w14:textId="5ACF6FF4" w:rsidR="0067335E" w:rsidRDefault="0067335E" w:rsidP="0067335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NewRomanPS-BoldMT" w:hAnsi="Times New Roman" w:cs="TimesNewRomanPS-BoldMT"/>
          <w:sz w:val="26"/>
          <w:szCs w:val="26"/>
        </w:rPr>
        <w:t>Carica batterica aerobia</w:t>
      </w:r>
      <w:r w:rsidR="00DC17FB">
        <w:rPr>
          <w:rFonts w:ascii="Times New Roman" w:eastAsia="TimesNewRomanPS-BoldMT" w:hAnsi="Times New Roman" w:cs="TimesNewRomanPS-BoldMT"/>
          <w:sz w:val="26"/>
          <w:szCs w:val="26"/>
        </w:rPr>
        <w:t xml:space="preserve">; ricerca di batteri </w:t>
      </w:r>
      <w:proofErr w:type="spellStart"/>
      <w:r w:rsidR="00DC17FB">
        <w:rPr>
          <w:rFonts w:ascii="Times New Roman" w:eastAsia="TimesNewRomanPS-BoldMT" w:hAnsi="Times New Roman" w:cs="TimesNewRomanPS-BoldMT"/>
          <w:sz w:val="26"/>
          <w:szCs w:val="26"/>
        </w:rPr>
        <w:t>cel</w:t>
      </w:r>
      <w:r w:rsidR="00960E67">
        <w:rPr>
          <w:rFonts w:ascii="Times New Roman" w:eastAsia="TimesNewRomanPS-BoldMT" w:hAnsi="Times New Roman" w:cs="TimesNewRomanPS-BoldMT"/>
          <w:sz w:val="26"/>
          <w:szCs w:val="26"/>
        </w:rPr>
        <w:t>lulosolitici</w:t>
      </w:r>
      <w:proofErr w:type="spellEnd"/>
      <w:r w:rsidR="00960E67">
        <w:rPr>
          <w:rFonts w:ascii="Times New Roman" w:eastAsia="TimesNewRomanPS-BoldMT" w:hAnsi="Times New Roman" w:cs="TimesNewRomanPS-BoldMT"/>
          <w:sz w:val="26"/>
          <w:szCs w:val="26"/>
        </w:rPr>
        <w:t>; ricerca di funghi; ricerca di Actinomiceti.</w:t>
      </w:r>
      <w:bookmarkStart w:id="3" w:name="_GoBack"/>
      <w:bookmarkEnd w:id="3"/>
    </w:p>
    <w:p w14:paraId="35850997" w14:textId="77777777" w:rsidR="00871260" w:rsidRDefault="00871260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080DEF76" w14:textId="77777777" w:rsidR="00303FAD" w:rsidRDefault="00303FAD">
      <w:pPr>
        <w:spacing w:after="0" w:line="240" w:lineRule="auto"/>
        <w:rPr>
          <w:rFonts w:ascii="Times New Roman" w:eastAsia="TimesNewRomanPS-BoldMT" w:hAnsi="Times New Roman" w:cs="TimesNewRomanPS-BoldMT"/>
          <w:sz w:val="26"/>
          <w:szCs w:val="26"/>
        </w:rPr>
      </w:pPr>
    </w:p>
    <w:p w14:paraId="19A83F3C" w14:textId="77777777" w:rsidR="00303FAD" w:rsidRDefault="00303F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B2D6564" w14:textId="77777777" w:rsidR="00C70C33" w:rsidRDefault="008F7238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Docenti</w:t>
      </w:r>
    </w:p>
    <w:p w14:paraId="668EB191" w14:textId="0E178C8B" w:rsidR="00303FAD" w:rsidRDefault="008F7238">
      <w:pPr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Giovanna </w:t>
      </w:r>
      <w:proofErr w:type="spellStart"/>
      <w:r>
        <w:rPr>
          <w:rFonts w:ascii="Times New Roman" w:hAnsi="Times New Roman" w:cs="Times New Roman"/>
          <w:sz w:val="26"/>
          <w:szCs w:val="26"/>
        </w:rPr>
        <w:t>Cacciapuoti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C70C33">
        <w:rPr>
          <w:rFonts w:ascii="Times New Roman" w:hAnsi="Times New Roman" w:cs="Times New Roman"/>
          <w:sz w:val="26"/>
          <w:szCs w:val="26"/>
        </w:rPr>
        <w:t xml:space="preserve">Simona </w:t>
      </w:r>
      <w:proofErr w:type="spellStart"/>
      <w:r w:rsidR="00C70C33">
        <w:rPr>
          <w:rFonts w:ascii="Times New Roman" w:hAnsi="Times New Roman" w:cs="Times New Roman"/>
          <w:sz w:val="26"/>
          <w:szCs w:val="26"/>
        </w:rPr>
        <w:t>Ciccotta</w:t>
      </w:r>
      <w:proofErr w:type="spellEnd"/>
    </w:p>
    <w:p w14:paraId="0B3F008A" w14:textId="77777777" w:rsidR="00303FAD" w:rsidRDefault="008F7238">
      <w:pPr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0B046116" w14:textId="77777777" w:rsidR="00303FAD" w:rsidRDefault="008F7238">
      <w:pPr>
        <w:rPr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Studenti</w:t>
      </w:r>
    </w:p>
    <w:p w14:paraId="420D5040" w14:textId="77777777" w:rsidR="00303FAD" w:rsidRDefault="00303FAD">
      <w:pPr>
        <w:rPr>
          <w:b/>
          <w:bCs/>
          <w:sz w:val="26"/>
          <w:szCs w:val="26"/>
          <w:u w:val="single"/>
        </w:rPr>
      </w:pPr>
    </w:p>
    <w:p w14:paraId="13CC7720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</w:rPr>
      </w:pPr>
    </w:p>
    <w:p w14:paraId="2602D23B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  <w:u w:val="single"/>
        </w:rPr>
      </w:pPr>
    </w:p>
    <w:p w14:paraId="5547DF79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  <w:u w:val="single"/>
        </w:rPr>
      </w:pPr>
    </w:p>
    <w:p w14:paraId="41550E15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  <w:u w:val="single"/>
        </w:rPr>
      </w:pPr>
    </w:p>
    <w:p w14:paraId="770A0F65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  <w:u w:val="single"/>
        </w:rPr>
      </w:pPr>
    </w:p>
    <w:p w14:paraId="57FD98BD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  <w:u w:val="single"/>
        </w:rPr>
      </w:pPr>
    </w:p>
    <w:p w14:paraId="36D97F06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  <w:u w:val="single"/>
        </w:rPr>
      </w:pPr>
    </w:p>
    <w:p w14:paraId="50EAE664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  <w:u w:val="single"/>
        </w:rPr>
      </w:pPr>
    </w:p>
    <w:p w14:paraId="5E9562AB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  <w:u w:val="single"/>
        </w:rPr>
      </w:pPr>
    </w:p>
    <w:p w14:paraId="23F719E2" w14:textId="77777777" w:rsidR="00303FAD" w:rsidRDefault="00303FAD">
      <w:pPr>
        <w:spacing w:after="0" w:line="240" w:lineRule="auto"/>
        <w:rPr>
          <w:rFonts w:ascii="TimesNewRomanPSMT" w:eastAsia="TimesNewRomanPSMT" w:hAnsi="TimesNewRomanPSMT" w:cs="TimesNewRomanPSMT"/>
          <w:sz w:val="24"/>
          <w:u w:val="single"/>
        </w:rPr>
      </w:pPr>
    </w:p>
    <w:p w14:paraId="59A8ABD2" w14:textId="77777777" w:rsidR="00303FAD" w:rsidRDefault="00303FAD">
      <w:pPr>
        <w:spacing w:after="0" w:line="240" w:lineRule="auto"/>
      </w:pPr>
    </w:p>
    <w:sectPr w:rsidR="00303FAD">
      <w:pgSz w:w="11906" w:h="16838"/>
      <w:pgMar w:top="1418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variable"/>
  </w:font>
  <w:font w:name="TimesNewRomanPS-BoldMT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Microsoft YaHei UI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FAD"/>
    <w:rsid w:val="00027D78"/>
    <w:rsid w:val="00052D17"/>
    <w:rsid w:val="00055AA2"/>
    <w:rsid w:val="000C3007"/>
    <w:rsid w:val="001350CD"/>
    <w:rsid w:val="00136C00"/>
    <w:rsid w:val="001D6CCD"/>
    <w:rsid w:val="0020507D"/>
    <w:rsid w:val="002A4970"/>
    <w:rsid w:val="00303FAD"/>
    <w:rsid w:val="00381E7E"/>
    <w:rsid w:val="003B0921"/>
    <w:rsid w:val="003B2659"/>
    <w:rsid w:val="004A1CA8"/>
    <w:rsid w:val="004A2B4A"/>
    <w:rsid w:val="005A271B"/>
    <w:rsid w:val="005B73B4"/>
    <w:rsid w:val="0067335E"/>
    <w:rsid w:val="0074198B"/>
    <w:rsid w:val="00745C17"/>
    <w:rsid w:val="007D3EA4"/>
    <w:rsid w:val="00871260"/>
    <w:rsid w:val="008833EC"/>
    <w:rsid w:val="008A0F77"/>
    <w:rsid w:val="008F7238"/>
    <w:rsid w:val="009443FE"/>
    <w:rsid w:val="00944E83"/>
    <w:rsid w:val="00960E67"/>
    <w:rsid w:val="00975BE4"/>
    <w:rsid w:val="009840BA"/>
    <w:rsid w:val="009F52D2"/>
    <w:rsid w:val="00A13498"/>
    <w:rsid w:val="00AA7EC4"/>
    <w:rsid w:val="00B81957"/>
    <w:rsid w:val="00BC0E26"/>
    <w:rsid w:val="00BE1554"/>
    <w:rsid w:val="00BE4C64"/>
    <w:rsid w:val="00C70C33"/>
    <w:rsid w:val="00D41CD5"/>
    <w:rsid w:val="00DC17FB"/>
    <w:rsid w:val="00DF29AE"/>
    <w:rsid w:val="00E701BA"/>
    <w:rsid w:val="00F3449C"/>
    <w:rsid w:val="00F60EAD"/>
    <w:rsid w:val="00FD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60AAE"/>
  <w15:docId w15:val="{217A3449-6C44-48DD-87ED-DCBB57C6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egoe UI" w:hAnsi="Calibri" w:cs="Tahoma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PIETRO TOMMASO (tDIPIET)</dc:creator>
  <dc:description/>
  <cp:lastModifiedBy>CACCIAPUOTI GIOVANNA</cp:lastModifiedBy>
  <cp:revision>31</cp:revision>
  <dcterms:created xsi:type="dcterms:W3CDTF">2025-04-30T16:31:00Z</dcterms:created>
  <dcterms:modified xsi:type="dcterms:W3CDTF">2025-05-17T09:26:00Z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1033-11.2.0.9669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