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C4EBF9" w14:textId="16617D7D" w:rsidR="00064412" w:rsidRDefault="00064412" w:rsidP="00064412">
      <w:pPr>
        <w:pStyle w:val="Intestazione"/>
        <w:tabs>
          <w:tab w:val="left" w:pos="708"/>
        </w:tabs>
        <w:rPr>
          <w:rFonts w:ascii="Calibri" w:hAnsi="Calibri"/>
        </w:rPr>
      </w:pPr>
      <w:r>
        <w:rPr>
          <w:rFonts w:ascii="Calibri" w:hAnsi="Calibri"/>
          <w:b/>
        </w:rPr>
        <w:t>Anno scolastico</w:t>
      </w:r>
      <w:r w:rsidR="00C732FC">
        <w:rPr>
          <w:rFonts w:ascii="Calibri" w:hAnsi="Calibri"/>
        </w:rPr>
        <w:t>: 20</w:t>
      </w:r>
      <w:r w:rsidR="001A698E">
        <w:rPr>
          <w:rFonts w:ascii="Calibri" w:hAnsi="Calibri"/>
        </w:rPr>
        <w:t>2</w:t>
      </w:r>
      <w:r w:rsidR="001564B3">
        <w:rPr>
          <w:rFonts w:ascii="Calibri" w:hAnsi="Calibri"/>
        </w:rPr>
        <w:t>4</w:t>
      </w:r>
      <w:r w:rsidR="00C75870">
        <w:rPr>
          <w:rFonts w:ascii="Calibri" w:hAnsi="Calibri"/>
        </w:rPr>
        <w:t xml:space="preserve"> </w:t>
      </w:r>
      <w:r w:rsidR="00C732FC">
        <w:rPr>
          <w:rFonts w:ascii="Calibri" w:hAnsi="Calibri"/>
        </w:rPr>
        <w:t>-</w:t>
      </w:r>
      <w:r w:rsidR="00C75870">
        <w:rPr>
          <w:rFonts w:ascii="Calibri" w:hAnsi="Calibri"/>
        </w:rPr>
        <w:t xml:space="preserve"> </w:t>
      </w:r>
      <w:r w:rsidR="00C732FC">
        <w:rPr>
          <w:rFonts w:ascii="Calibri" w:hAnsi="Calibri"/>
        </w:rPr>
        <w:t>202</w:t>
      </w:r>
      <w:r w:rsidR="001564B3">
        <w:rPr>
          <w:rFonts w:ascii="Calibri" w:hAnsi="Calibri"/>
        </w:rPr>
        <w:t>5</w:t>
      </w:r>
    </w:p>
    <w:p w14:paraId="7A9D7284" w14:textId="0CB22F32" w:rsidR="00064412" w:rsidRDefault="00064412" w:rsidP="00064412">
      <w:pPr>
        <w:pStyle w:val="Intestazione"/>
        <w:tabs>
          <w:tab w:val="left" w:pos="708"/>
        </w:tabs>
        <w:rPr>
          <w:rFonts w:ascii="Calibri" w:hAnsi="Calibri"/>
        </w:rPr>
      </w:pPr>
      <w:r>
        <w:rPr>
          <w:rFonts w:ascii="Calibri" w:hAnsi="Calibri"/>
          <w:b/>
        </w:rPr>
        <w:t>Classe:</w:t>
      </w:r>
      <w:r>
        <w:rPr>
          <w:rFonts w:ascii="Calibri" w:hAnsi="Calibri"/>
          <w:b/>
        </w:rPr>
        <w:tab/>
      </w:r>
      <w:r w:rsidR="00C732FC">
        <w:rPr>
          <w:rFonts w:ascii="Calibri" w:hAnsi="Calibri"/>
        </w:rPr>
        <w:t>5°</w:t>
      </w:r>
      <w:r w:rsidR="00A93149">
        <w:rPr>
          <w:rFonts w:ascii="Calibri" w:hAnsi="Calibri"/>
        </w:rPr>
        <w:t>A</w:t>
      </w:r>
      <w:r>
        <w:rPr>
          <w:rFonts w:ascii="Calibri" w:hAnsi="Calibri"/>
        </w:rPr>
        <w:t xml:space="preserve"> MEC</w:t>
      </w:r>
    </w:p>
    <w:p w14:paraId="053F219A" w14:textId="77777777" w:rsidR="00064412" w:rsidRDefault="00064412" w:rsidP="00064412">
      <w:pPr>
        <w:pStyle w:val="Intestazione"/>
        <w:tabs>
          <w:tab w:val="left" w:pos="708"/>
        </w:tabs>
        <w:rPr>
          <w:rFonts w:ascii="Calibri" w:hAnsi="Calibri"/>
          <w:b/>
        </w:rPr>
      </w:pPr>
      <w:r>
        <w:rPr>
          <w:rFonts w:ascii="Calibri" w:hAnsi="Calibri"/>
          <w:b/>
        </w:rPr>
        <w:t xml:space="preserve">Indirizzo: </w:t>
      </w:r>
      <w:r>
        <w:rPr>
          <w:rFonts w:ascii="Calibri" w:hAnsi="Calibri"/>
        </w:rPr>
        <w:t>Meccanica, Meccatronica ed Energia</w:t>
      </w:r>
    </w:p>
    <w:p w14:paraId="61F8CDDC" w14:textId="77777777" w:rsidR="00064412" w:rsidRDefault="00064412" w:rsidP="00064412">
      <w:pPr>
        <w:pStyle w:val="Intestazione"/>
        <w:tabs>
          <w:tab w:val="left" w:pos="708"/>
        </w:tabs>
        <w:rPr>
          <w:rFonts w:ascii="Calibri" w:hAnsi="Calibri"/>
        </w:rPr>
      </w:pPr>
      <w:r>
        <w:rPr>
          <w:rFonts w:ascii="Calibri" w:hAnsi="Calibri"/>
          <w:b/>
        </w:rPr>
        <w:t>Articolazione</w:t>
      </w:r>
      <w:r w:rsidR="00EC031E">
        <w:rPr>
          <w:rFonts w:ascii="Calibri" w:hAnsi="Calibri"/>
        </w:rPr>
        <w:t xml:space="preserve">: </w:t>
      </w:r>
      <w:r w:rsidR="00515908">
        <w:rPr>
          <w:rFonts w:ascii="Calibri" w:hAnsi="Calibri"/>
        </w:rPr>
        <w:t>Meccatronica</w:t>
      </w:r>
    </w:p>
    <w:p w14:paraId="20FE649D" w14:textId="77777777" w:rsidR="00064412" w:rsidRDefault="00064412" w:rsidP="00FE5B5A">
      <w:pPr>
        <w:pStyle w:val="Intestazione"/>
        <w:tabs>
          <w:tab w:val="left" w:pos="708"/>
        </w:tabs>
        <w:rPr>
          <w:rFonts w:ascii="Calibri" w:hAnsi="Calibri"/>
        </w:rPr>
      </w:pPr>
      <w:r>
        <w:rPr>
          <w:rFonts w:ascii="Calibri" w:hAnsi="Calibri"/>
          <w:b/>
        </w:rPr>
        <w:t>Disciplina</w:t>
      </w:r>
      <w:r>
        <w:rPr>
          <w:rFonts w:ascii="Calibri" w:hAnsi="Calibri"/>
        </w:rPr>
        <w:t xml:space="preserve">: </w:t>
      </w:r>
      <w:r w:rsidR="00515908">
        <w:t>TECNOLOGIE MECCANICHE DI PROCESSO E PRODOTTO</w:t>
      </w:r>
    </w:p>
    <w:p w14:paraId="2E10EB42" w14:textId="5C85923C" w:rsidR="00E33FC2" w:rsidRPr="0073299B" w:rsidRDefault="00064412" w:rsidP="00064412">
      <w:pPr>
        <w:spacing w:line="240" w:lineRule="atLeast"/>
      </w:pPr>
      <w:r>
        <w:rPr>
          <w:rFonts w:ascii="Calibri" w:hAnsi="Calibri"/>
          <w:b/>
        </w:rPr>
        <w:t>Insegnanti:</w:t>
      </w:r>
      <w:r>
        <w:t xml:space="preserve"> Giovanni Granari e </w:t>
      </w:r>
      <w:r w:rsidR="00515908">
        <w:t>La</w:t>
      </w:r>
      <w:r w:rsidR="00C85C0C">
        <w:t xml:space="preserve"> </w:t>
      </w:r>
      <w:r w:rsidR="00515908">
        <w:t>Paglia Giuseppe</w:t>
      </w:r>
    </w:p>
    <w:p w14:paraId="50A60B33" w14:textId="3CE39052" w:rsidR="003B409B" w:rsidRPr="0073299B" w:rsidRDefault="003B409B" w:rsidP="0073299B">
      <w:pPr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sz w:val="28"/>
          <w:szCs w:val="28"/>
        </w:rPr>
      </w:pPr>
      <w:r w:rsidRPr="0055641A">
        <w:rPr>
          <w:rFonts w:ascii="Calibri" w:hAnsi="Calibri" w:cs="Calibri"/>
          <w:sz w:val="28"/>
          <w:szCs w:val="28"/>
        </w:rPr>
        <w:t xml:space="preserve">PROGRAMMA </w:t>
      </w:r>
      <w:r w:rsidR="00E90AB0">
        <w:rPr>
          <w:rFonts w:ascii="Calibri" w:hAnsi="Calibri" w:cs="Calibri"/>
          <w:sz w:val="28"/>
          <w:szCs w:val="28"/>
        </w:rPr>
        <w:t>SVOLTO</w:t>
      </w:r>
    </w:p>
    <w:p w14:paraId="0D088A42" w14:textId="3FEF0D52" w:rsidR="00FD14E7" w:rsidRPr="00E33FC2" w:rsidRDefault="003D33CE" w:rsidP="0073740A">
      <w:pPr>
        <w:spacing w:after="0" w:line="240" w:lineRule="auto"/>
      </w:pPr>
      <w:r w:rsidRPr="00E33FC2">
        <w:t>MACCHINE UTENSILI</w:t>
      </w:r>
      <w:r w:rsidR="00364F60">
        <w:t xml:space="preserve"> PER ASPORTAZIONE DI TRUCIOLO</w:t>
      </w:r>
    </w:p>
    <w:p w14:paraId="62DD2CB6" w14:textId="77777777" w:rsidR="00481759" w:rsidRDefault="00C732FC" w:rsidP="0073740A">
      <w:pPr>
        <w:spacing w:after="0" w:line="240" w:lineRule="auto"/>
      </w:pPr>
      <w:r>
        <w:t>Le</w:t>
      </w:r>
      <w:r w:rsidR="00825178">
        <w:t xml:space="preserve"> </w:t>
      </w:r>
      <w:r w:rsidR="00481759">
        <w:t xml:space="preserve">lavorazioni realizzabili con le </w:t>
      </w:r>
      <w:r w:rsidR="00825178">
        <w:t>fresatrici</w:t>
      </w:r>
      <w:r w:rsidR="00481759">
        <w:t xml:space="preserve"> tradizionali e CNC a tre e a cinque assi</w:t>
      </w:r>
      <w:r w:rsidR="00825178">
        <w:t>,</w:t>
      </w:r>
    </w:p>
    <w:p w14:paraId="54E5FF2A" w14:textId="77777777" w:rsidR="00481759" w:rsidRDefault="00481759" w:rsidP="0073740A">
      <w:pPr>
        <w:spacing w:after="0" w:line="240" w:lineRule="auto"/>
      </w:pPr>
      <w:r>
        <w:t>L</w:t>
      </w:r>
      <w:r w:rsidR="00825178">
        <w:t>e</w:t>
      </w:r>
      <w:r w:rsidR="00C732FC">
        <w:t xml:space="preserve"> alesatrici</w:t>
      </w:r>
      <w:r>
        <w:t xml:space="preserve"> e le operazioni di alesatura</w:t>
      </w:r>
      <w:r w:rsidR="00C732FC">
        <w:t>,</w:t>
      </w:r>
    </w:p>
    <w:p w14:paraId="11540F2D" w14:textId="77777777" w:rsidR="00481759" w:rsidRDefault="00481759" w:rsidP="0073740A">
      <w:pPr>
        <w:spacing w:after="0" w:line="240" w:lineRule="auto"/>
      </w:pPr>
      <w:r>
        <w:t>C</w:t>
      </w:r>
      <w:r w:rsidR="00C012DF">
        <w:t>enni alla lavorazione di brocciatura,</w:t>
      </w:r>
    </w:p>
    <w:p w14:paraId="224FE08E" w14:textId="77777777" w:rsidR="00481759" w:rsidRDefault="00481759" w:rsidP="0073740A">
      <w:pPr>
        <w:spacing w:after="0" w:line="240" w:lineRule="auto"/>
      </w:pPr>
      <w:r>
        <w:t xml:space="preserve">Taglio delle ruote dentate, </w:t>
      </w:r>
      <w:r w:rsidR="006E6D7F">
        <w:t>cenni al</w:t>
      </w:r>
      <w:r w:rsidR="00C732FC">
        <w:t xml:space="preserve">le </w:t>
      </w:r>
      <w:r w:rsidR="003D33CE">
        <w:t xml:space="preserve">dentatrici </w:t>
      </w:r>
      <w:r w:rsidR="00C732FC">
        <w:t>Pfauter e Fellows,</w:t>
      </w:r>
    </w:p>
    <w:p w14:paraId="1BACBA94" w14:textId="0276E2BC" w:rsidR="003D33CE" w:rsidRDefault="00481759" w:rsidP="0073740A">
      <w:pPr>
        <w:spacing w:after="0" w:line="240" w:lineRule="auto"/>
      </w:pPr>
      <w:r>
        <w:t>L</w:t>
      </w:r>
      <w:r w:rsidR="00C732FC">
        <w:t>e rettificatrici</w:t>
      </w:r>
      <w:r w:rsidR="008B7F41">
        <w:t xml:space="preserve">, </w:t>
      </w:r>
      <w:r w:rsidR="00565B02">
        <w:t xml:space="preserve">caratteristiche principali </w:t>
      </w:r>
      <w:r w:rsidR="003679F2">
        <w:t xml:space="preserve">degli abrasivi e </w:t>
      </w:r>
      <w:r w:rsidR="00565B02">
        <w:t>delle mole</w:t>
      </w:r>
      <w:r w:rsidR="00ED7579">
        <w:t>, c</w:t>
      </w:r>
      <w:r w:rsidR="00ED7579" w:rsidRPr="00ED7579">
        <w:t xml:space="preserve">enni alle lavorazioni </w:t>
      </w:r>
      <w:r w:rsidR="00706053">
        <w:t>d</w:t>
      </w:r>
      <w:r w:rsidR="00ED7579" w:rsidRPr="00ED7579">
        <w:t>i superfinitura</w:t>
      </w:r>
    </w:p>
    <w:p w14:paraId="4B4EFD3A" w14:textId="3990A530" w:rsidR="00C82D20" w:rsidRDefault="00565B02" w:rsidP="00773148">
      <w:pPr>
        <w:spacing w:line="240" w:lineRule="auto"/>
      </w:pPr>
      <w:r>
        <w:t>Introduzione</w:t>
      </w:r>
      <w:r w:rsidR="00C732FC">
        <w:t xml:space="preserve"> ai centri di lavoro.</w:t>
      </w:r>
    </w:p>
    <w:p w14:paraId="7FD77ED1" w14:textId="38BF1B15" w:rsidR="008C2CE1" w:rsidRPr="00E33FC2" w:rsidRDefault="0063129C" w:rsidP="008C2CE1">
      <w:pPr>
        <w:spacing w:after="0" w:line="240" w:lineRule="auto"/>
      </w:pPr>
      <w:r>
        <w:t>TECNOLOGIE</w:t>
      </w:r>
      <w:r w:rsidR="008C2CE1" w:rsidRPr="00E33FC2">
        <w:t xml:space="preserve"> NON TRADIZIONALI</w:t>
      </w:r>
      <w:r w:rsidR="00364F60">
        <w:t xml:space="preserve"> DI ASPORTAZIONE</w:t>
      </w:r>
    </w:p>
    <w:p w14:paraId="09292685" w14:textId="77777777" w:rsidR="008C2CE1" w:rsidRDefault="008C2CE1" w:rsidP="008C2CE1">
      <w:pPr>
        <w:spacing w:after="0" w:line="240" w:lineRule="auto"/>
      </w:pPr>
      <w:r>
        <w:t>Il waterjet cutting</w:t>
      </w:r>
    </w:p>
    <w:p w14:paraId="0AB762E8" w14:textId="77777777" w:rsidR="008C2CE1" w:rsidRDefault="008C2CE1" w:rsidP="008C2CE1">
      <w:pPr>
        <w:spacing w:after="0" w:line="240" w:lineRule="auto"/>
      </w:pPr>
      <w:r>
        <w:t>L’elettroerosione a tuffo e a filo</w:t>
      </w:r>
    </w:p>
    <w:p w14:paraId="385A26AA" w14:textId="13E4ED81" w:rsidR="008C2CE1" w:rsidRDefault="00EE5970" w:rsidP="008C2CE1">
      <w:pPr>
        <w:spacing w:after="0" w:line="240" w:lineRule="auto"/>
      </w:pPr>
      <w:r>
        <w:t>Cenni alle l</w:t>
      </w:r>
      <w:r w:rsidR="008C2CE1">
        <w:t>avorazioni con fascio elettronico,</w:t>
      </w:r>
    </w:p>
    <w:p w14:paraId="758A0D10" w14:textId="08CF3BAF" w:rsidR="008C2CE1" w:rsidRDefault="00EE5970" w:rsidP="008C2CE1">
      <w:pPr>
        <w:spacing w:after="0" w:line="240" w:lineRule="auto"/>
      </w:pPr>
      <w:r>
        <w:t>Le l</w:t>
      </w:r>
      <w:r w:rsidR="008C2CE1">
        <w:t>avorazioni con plasma</w:t>
      </w:r>
      <w:r w:rsidR="00E971A5">
        <w:t>, cenni all’ossitaglio</w:t>
      </w:r>
    </w:p>
    <w:p w14:paraId="4C241FB0" w14:textId="44D7D08F" w:rsidR="008C2CE1" w:rsidRDefault="008C2CE1" w:rsidP="008C2CE1">
      <w:pPr>
        <w:spacing w:after="0" w:line="240" w:lineRule="auto"/>
      </w:pPr>
      <w:r>
        <w:t>Lavorazione di taglio con raggio laser, cenni alle altre tecnologie che utilizzano raggi laser</w:t>
      </w:r>
      <w:r w:rsidR="00EE5970">
        <w:t xml:space="preserve"> nell’industria meccanica</w:t>
      </w:r>
    </w:p>
    <w:p w14:paraId="7D1DEB44" w14:textId="32A10AC9" w:rsidR="008C2CE1" w:rsidRDefault="008C2CE1" w:rsidP="008C2CE1">
      <w:pPr>
        <w:spacing w:line="240" w:lineRule="auto"/>
      </w:pPr>
      <w:r>
        <w:t xml:space="preserve">Cenni </w:t>
      </w:r>
      <w:r w:rsidR="00260725">
        <w:t>a</w:t>
      </w:r>
      <w:r>
        <w:t xml:space="preserve">lla lavorazione </w:t>
      </w:r>
      <w:r w:rsidR="00B66732">
        <w:t>tramite</w:t>
      </w:r>
      <w:r>
        <w:t xml:space="preserve"> ultrasuoni</w:t>
      </w:r>
    </w:p>
    <w:p w14:paraId="74DD020F" w14:textId="58AE1FD7" w:rsidR="009625C7" w:rsidRDefault="009625C7" w:rsidP="009625C7">
      <w:pPr>
        <w:spacing w:after="0" w:line="240" w:lineRule="auto"/>
      </w:pPr>
      <w:r>
        <w:t xml:space="preserve">TECNOLOGIE DI </w:t>
      </w:r>
      <w:r>
        <w:t>ADDITIVE MANUFACTURING</w:t>
      </w:r>
    </w:p>
    <w:p w14:paraId="266CA601" w14:textId="03BC17BE" w:rsidR="002D3DF6" w:rsidRDefault="002D3DF6" w:rsidP="009625C7">
      <w:pPr>
        <w:spacing w:after="0" w:line="240" w:lineRule="auto"/>
      </w:pPr>
      <w:r>
        <w:t xml:space="preserve">Concetti generali delle tecnologie di produzione additiva, workflow preliminare ai processi produttivi </w:t>
      </w:r>
    </w:p>
    <w:p w14:paraId="5DA4E113" w14:textId="57D52155" w:rsidR="009625C7" w:rsidRDefault="00615F40" w:rsidP="009625C7">
      <w:pPr>
        <w:spacing w:after="0" w:line="240" w:lineRule="auto"/>
      </w:pPr>
      <w:r>
        <w:t>La</w:t>
      </w:r>
      <w:r w:rsidR="009625C7">
        <w:t xml:space="preserve"> tecnologia FDM (</w:t>
      </w:r>
      <w:proofErr w:type="spellStart"/>
      <w:r w:rsidR="009625C7">
        <w:t>fused</w:t>
      </w:r>
      <w:proofErr w:type="spellEnd"/>
      <w:r w:rsidR="009625C7">
        <w:t xml:space="preserve"> </w:t>
      </w:r>
      <w:proofErr w:type="spellStart"/>
      <w:r w:rsidR="009625C7">
        <w:t>deposition</w:t>
      </w:r>
      <w:proofErr w:type="spellEnd"/>
      <w:r w:rsidR="009625C7">
        <w:t xml:space="preserve"> </w:t>
      </w:r>
      <w:proofErr w:type="spellStart"/>
      <w:r w:rsidR="009625C7">
        <w:t>modelling</w:t>
      </w:r>
      <w:proofErr w:type="spellEnd"/>
      <w:r w:rsidR="009625C7">
        <w:t>)</w:t>
      </w:r>
    </w:p>
    <w:p w14:paraId="195B77D6" w14:textId="4B914E74" w:rsidR="009625C7" w:rsidRDefault="00615F40" w:rsidP="009625C7">
      <w:pPr>
        <w:spacing w:after="0" w:line="240" w:lineRule="auto"/>
      </w:pPr>
      <w:r>
        <w:t>L</w:t>
      </w:r>
      <w:r w:rsidR="009625C7">
        <w:t xml:space="preserve">a tecnologia SLA (stereolitografia) </w:t>
      </w:r>
    </w:p>
    <w:p w14:paraId="510E4E13" w14:textId="05EBF813" w:rsidR="00FF6F20" w:rsidRDefault="00615F40" w:rsidP="00FF6F20">
      <w:pPr>
        <w:spacing w:after="0" w:line="240" w:lineRule="auto"/>
      </w:pPr>
      <w:r>
        <w:t>L</w:t>
      </w:r>
      <w:r w:rsidR="009625C7">
        <w:t xml:space="preserve">a tecnologia SLS (selective laser </w:t>
      </w:r>
      <w:proofErr w:type="spellStart"/>
      <w:r w:rsidR="009625C7">
        <w:t>sintering</w:t>
      </w:r>
      <w:proofErr w:type="spellEnd"/>
      <w:r w:rsidR="009625C7">
        <w:t>)</w:t>
      </w:r>
    </w:p>
    <w:p w14:paraId="4898B3AA" w14:textId="01284426" w:rsidR="00FF6F20" w:rsidRDefault="00FF6F20" w:rsidP="00FF6F20">
      <w:pPr>
        <w:spacing w:line="240" w:lineRule="auto"/>
      </w:pPr>
      <w:r>
        <w:t>La tecnologia MJF (multi jet fusion)</w:t>
      </w:r>
    </w:p>
    <w:p w14:paraId="4D842DE8" w14:textId="698AD175" w:rsidR="00C85C43" w:rsidRPr="00E33FC2" w:rsidRDefault="00C85C43" w:rsidP="0073740A">
      <w:pPr>
        <w:spacing w:after="0" w:line="240" w:lineRule="auto"/>
      </w:pPr>
      <w:r w:rsidRPr="00E33FC2">
        <w:t>PROVE MECCANICHE</w:t>
      </w:r>
    </w:p>
    <w:p w14:paraId="43D0BE68" w14:textId="47982990" w:rsidR="00512D3A" w:rsidRDefault="00C85C43" w:rsidP="0073740A">
      <w:pPr>
        <w:spacing w:after="0" w:line="240" w:lineRule="auto"/>
      </w:pPr>
      <w:r>
        <w:t>Prove</w:t>
      </w:r>
      <w:r w:rsidR="00565939">
        <w:t xml:space="preserve"> di trazione </w:t>
      </w:r>
      <w:r w:rsidR="0076190B">
        <w:t xml:space="preserve">condotta </w:t>
      </w:r>
      <w:r w:rsidR="004F1156">
        <w:t xml:space="preserve">a bassa temperatura e </w:t>
      </w:r>
      <w:r w:rsidR="00512D3A">
        <w:t>risultati più rilevanti ottenuti sui materiali metallici</w:t>
      </w:r>
    </w:p>
    <w:p w14:paraId="796D30C1" w14:textId="3DF73BD9" w:rsidR="00AE6A32" w:rsidRDefault="00AE6A32" w:rsidP="0073740A">
      <w:pPr>
        <w:spacing w:after="0" w:line="240" w:lineRule="auto"/>
      </w:pPr>
      <w:r>
        <w:t>Prov</w:t>
      </w:r>
      <w:r w:rsidR="001E5A4A">
        <w:t>a</w:t>
      </w:r>
      <w:r>
        <w:t xml:space="preserve"> di trazione </w:t>
      </w:r>
      <w:r w:rsidR="001E5A4A">
        <w:t xml:space="preserve">condotta </w:t>
      </w:r>
      <w:r w:rsidR="004F1156">
        <w:t>ad alta temperatura</w:t>
      </w:r>
      <w:r>
        <w:t xml:space="preserve"> nel caso di un acciaio da costruzione</w:t>
      </w:r>
    </w:p>
    <w:p w14:paraId="350284DF" w14:textId="3BE33988" w:rsidR="00AE6A32" w:rsidRDefault="00AE6A32" w:rsidP="00AE6A32">
      <w:pPr>
        <w:spacing w:after="0" w:line="240" w:lineRule="auto"/>
      </w:pPr>
      <w:r>
        <w:t>Il fenomeno del creep, cenni al rilassamento dei materiali, metodo di esecuzione delle prove di creep</w:t>
      </w:r>
      <w:r w:rsidR="004C1A0C">
        <w:t xml:space="preserve"> sui metalli</w:t>
      </w:r>
    </w:p>
    <w:p w14:paraId="62E200EF" w14:textId="508C99FE" w:rsidR="00C85C43" w:rsidRDefault="00F94930" w:rsidP="0073740A">
      <w:pPr>
        <w:spacing w:after="0" w:line="240" w:lineRule="auto"/>
      </w:pPr>
      <w:r>
        <w:t>P</w:t>
      </w:r>
      <w:r w:rsidR="004F1156">
        <w:t xml:space="preserve">rove di </w:t>
      </w:r>
      <w:r w:rsidR="00565939">
        <w:t>micro</w:t>
      </w:r>
      <w:r w:rsidR="00C85C43">
        <w:t>durezza</w:t>
      </w:r>
      <w:r w:rsidR="004B403D">
        <w:t xml:space="preserve"> Vickers</w:t>
      </w:r>
      <w:r>
        <w:t>, cenni al metodo</w:t>
      </w:r>
      <w:r w:rsidR="004B403D">
        <w:t xml:space="preserve"> Knoop</w:t>
      </w:r>
    </w:p>
    <w:p w14:paraId="134AC0FF" w14:textId="6C00C50A" w:rsidR="00C85C43" w:rsidRDefault="00C85C43" w:rsidP="0073740A">
      <w:pPr>
        <w:spacing w:after="0" w:line="240" w:lineRule="auto"/>
      </w:pPr>
      <w:r>
        <w:t>Prove di fatica, diagramm</w:t>
      </w:r>
      <w:r w:rsidR="001E7A2F">
        <w:t>a</w:t>
      </w:r>
      <w:r>
        <w:t xml:space="preserve"> di W</w:t>
      </w:r>
      <w:r w:rsidR="007F2A2D">
        <w:rPr>
          <w:rFonts w:cstheme="minorHAnsi"/>
        </w:rPr>
        <w:t>ö</w:t>
      </w:r>
      <w:r>
        <w:t xml:space="preserve">hler e </w:t>
      </w:r>
      <w:r w:rsidR="001E7A2F">
        <w:t xml:space="preserve">cenni al diagramma </w:t>
      </w:r>
      <w:r w:rsidR="00956784">
        <w:t xml:space="preserve">di </w:t>
      </w:r>
      <w:r>
        <w:t>Go</w:t>
      </w:r>
      <w:r w:rsidR="00C007B9">
        <w:t>odman</w:t>
      </w:r>
      <w:r w:rsidR="00FE258C">
        <w:t xml:space="preserve">-Smith, </w:t>
      </w:r>
      <w:r w:rsidR="009C48DD">
        <w:t>cenni al</w:t>
      </w:r>
      <w:r w:rsidR="00FE258C">
        <w:t>l’effetto intaglio</w:t>
      </w:r>
      <w:r w:rsidR="005B5325">
        <w:t xml:space="preserve">, </w:t>
      </w:r>
      <w:r w:rsidR="009074E0">
        <w:t>T</w:t>
      </w:r>
      <w:r w:rsidR="005B5325">
        <w:t>ecnologie di pallinatura e rullatura per incrementare la resistenza a fatica</w:t>
      </w:r>
    </w:p>
    <w:p w14:paraId="1EA2AF53" w14:textId="04D49514" w:rsidR="002D393B" w:rsidRDefault="002D393B" w:rsidP="0023069D">
      <w:pPr>
        <w:spacing w:line="240" w:lineRule="auto"/>
      </w:pPr>
      <w:r>
        <w:t>Classificazione e proprietà meccaniche dell</w:t>
      </w:r>
      <w:r w:rsidR="00AA4D8C">
        <w:t>a bulloneria</w:t>
      </w:r>
    </w:p>
    <w:p w14:paraId="281A69B2" w14:textId="44C34946" w:rsidR="0023069D" w:rsidRDefault="0023069D" w:rsidP="0023069D">
      <w:pPr>
        <w:spacing w:after="0" w:line="240" w:lineRule="auto"/>
      </w:pPr>
      <w:r>
        <w:t>L</w:t>
      </w:r>
      <w:r w:rsidR="0072074B">
        <w:t>A L</w:t>
      </w:r>
      <w:r>
        <w:t xml:space="preserve">AVORAZIONE </w:t>
      </w:r>
      <w:r w:rsidR="0072074B">
        <w:t xml:space="preserve">DELLE </w:t>
      </w:r>
      <w:r>
        <w:t>MATERIE PLASTICHE</w:t>
      </w:r>
      <w:r w:rsidR="00DF2C5E">
        <w:t xml:space="preserve"> E </w:t>
      </w:r>
      <w:r w:rsidR="003356EA">
        <w:t xml:space="preserve">CENNI ALLA LAVORAZIONE </w:t>
      </w:r>
      <w:r w:rsidR="00DF2C5E">
        <w:t>DEL VETRO</w:t>
      </w:r>
    </w:p>
    <w:p w14:paraId="276BECD7" w14:textId="51CA7EA8" w:rsidR="00DF2C5E" w:rsidRDefault="00DF2C5E" w:rsidP="00DF2C5E">
      <w:pPr>
        <w:spacing w:after="0" w:line="240" w:lineRule="auto"/>
      </w:pPr>
      <w:r>
        <w:t>Natura dei polimeri</w:t>
      </w:r>
      <w:r>
        <w:t xml:space="preserve"> termoplastici e termoindurenti</w:t>
      </w:r>
      <w:r>
        <w:t>, l</w:t>
      </w:r>
      <w:r>
        <w:t>a preparazione dei polimeri termoplastici</w:t>
      </w:r>
      <w:r>
        <w:t xml:space="preserve"> e</w:t>
      </w:r>
      <w:r>
        <w:t xml:space="preserve"> loro riciclabilità </w:t>
      </w:r>
    </w:p>
    <w:p w14:paraId="7269C121" w14:textId="265243AF" w:rsidR="00DF2C5E" w:rsidRDefault="00DF2C5E" w:rsidP="00DF2C5E">
      <w:pPr>
        <w:spacing w:after="0" w:line="240" w:lineRule="auto"/>
      </w:pPr>
      <w:r>
        <w:t>Lo stampaggio a iniezione dei polimeri</w:t>
      </w:r>
      <w:r w:rsidR="003356EA">
        <w:t xml:space="preserve"> termoplastici</w:t>
      </w:r>
    </w:p>
    <w:p w14:paraId="5DCC1696" w14:textId="3C2296E8" w:rsidR="003356EA" w:rsidRDefault="00DF2C5E" w:rsidP="00DF2C5E">
      <w:pPr>
        <w:spacing w:after="0" w:line="240" w:lineRule="auto"/>
      </w:pPr>
      <w:r>
        <w:t>L'estrusione dei polimeri</w:t>
      </w:r>
      <w:r w:rsidR="003356EA">
        <w:t xml:space="preserve"> termoplastici, e</w:t>
      </w:r>
      <w:r>
        <w:t>strusione di film</w:t>
      </w:r>
    </w:p>
    <w:p w14:paraId="100700C0" w14:textId="33ABCEE9" w:rsidR="00DF2C5E" w:rsidRDefault="003356EA" w:rsidP="00DF2C5E">
      <w:pPr>
        <w:spacing w:after="0" w:line="240" w:lineRule="auto"/>
      </w:pPr>
      <w:r>
        <w:t>La tecnologia di s</w:t>
      </w:r>
      <w:r w:rsidR="00DF2C5E">
        <w:t>offiatura</w:t>
      </w:r>
      <w:r>
        <w:t xml:space="preserve"> dei polimeri termoplastici,</w:t>
      </w:r>
      <w:r w:rsidR="00DF2C5E">
        <w:t xml:space="preserve"> cenni alla calandratura</w:t>
      </w:r>
    </w:p>
    <w:p w14:paraId="62521688" w14:textId="4D992740" w:rsidR="00DF2C5E" w:rsidRDefault="003356EA" w:rsidP="00DF2C5E">
      <w:pPr>
        <w:spacing w:after="0" w:line="240" w:lineRule="auto"/>
      </w:pPr>
      <w:r>
        <w:t>La tecnologia del r</w:t>
      </w:r>
      <w:r w:rsidR="00DF2C5E">
        <w:t>otostampaggio</w:t>
      </w:r>
    </w:p>
    <w:p w14:paraId="26449499" w14:textId="27AE39E0" w:rsidR="00E92E89" w:rsidRDefault="00DF2C5E" w:rsidP="0089431B">
      <w:pPr>
        <w:spacing w:line="240" w:lineRule="auto"/>
      </w:pPr>
      <w:r>
        <w:t>Cenni alla produzione del vetro in lastre e del vetro cavo.</w:t>
      </w:r>
    </w:p>
    <w:p w14:paraId="30057BD6" w14:textId="00B84B71" w:rsidR="00C85C43" w:rsidRPr="00C14661" w:rsidRDefault="00C14661" w:rsidP="00D378D7">
      <w:pPr>
        <w:spacing w:after="0" w:line="240" w:lineRule="auto"/>
      </w:pPr>
      <w:r>
        <w:t>L’</w:t>
      </w:r>
      <w:r w:rsidR="00C85C43" w:rsidRPr="00C14661">
        <w:t>USURA</w:t>
      </w:r>
      <w:r w:rsidR="00384085">
        <w:t xml:space="preserve"> </w:t>
      </w:r>
      <w:r w:rsidR="0089431B">
        <w:t>DEGLI ORGANI MECCANICI</w:t>
      </w:r>
    </w:p>
    <w:p w14:paraId="69834152" w14:textId="043636B6" w:rsidR="001B7625" w:rsidRDefault="001B7625" w:rsidP="00E92E89">
      <w:pPr>
        <w:spacing w:after="0" w:line="240" w:lineRule="auto"/>
      </w:pPr>
      <w:r>
        <w:t>Fenomeni della laminazione, taglio, adesione</w:t>
      </w:r>
      <w:r w:rsidR="007A415A">
        <w:t xml:space="preserve"> e distacco</w:t>
      </w:r>
      <w:r>
        <w:t>, abrasione</w:t>
      </w:r>
      <w:r w:rsidR="007A415A">
        <w:t>, il fenomeno del rodaggio</w:t>
      </w:r>
    </w:p>
    <w:p w14:paraId="5D6C9ACE" w14:textId="4294272C" w:rsidR="00C85C43" w:rsidRDefault="001B7625" w:rsidP="00F831BF">
      <w:pPr>
        <w:spacing w:line="240" w:lineRule="auto"/>
      </w:pPr>
      <w:r>
        <w:t>C</w:t>
      </w:r>
      <w:r w:rsidR="00DE0DEB">
        <w:t>enni alle macchine per prove di usura</w:t>
      </w:r>
      <w:r w:rsidR="009346CE">
        <w:t>, cenni ai metodi per limitare gli effetti dell’usura</w:t>
      </w:r>
    </w:p>
    <w:p w14:paraId="67382A88" w14:textId="77777777" w:rsidR="00C85C43" w:rsidRPr="00C14661" w:rsidRDefault="00C85C43" w:rsidP="00D378D7">
      <w:pPr>
        <w:spacing w:after="0" w:line="240" w:lineRule="auto"/>
      </w:pPr>
      <w:r w:rsidRPr="00C14661">
        <w:lastRenderedPageBreak/>
        <w:t>LA CORROSIONE</w:t>
      </w:r>
    </w:p>
    <w:p w14:paraId="70C4991E" w14:textId="2065029F" w:rsidR="00CE2D7D" w:rsidRDefault="00CE2D7D" w:rsidP="00D378D7">
      <w:pPr>
        <w:spacing w:after="0" w:line="240" w:lineRule="auto"/>
      </w:pPr>
      <w:r>
        <w:t>La corrosione</w:t>
      </w:r>
      <w:r w:rsidR="0037488C">
        <w:t xml:space="preserve"> puramente chimica,</w:t>
      </w:r>
      <w:r w:rsidR="00925A15">
        <w:t xml:space="preserve"> cenni agli acciai corten</w:t>
      </w:r>
    </w:p>
    <w:p w14:paraId="4132FB73" w14:textId="26341FBC" w:rsidR="00CE2D7D" w:rsidRDefault="005E26D7" w:rsidP="00D378D7">
      <w:pPr>
        <w:spacing w:after="0" w:line="240" w:lineRule="auto"/>
      </w:pPr>
      <w:r>
        <w:t>La corrosione galvani</w:t>
      </w:r>
      <w:r w:rsidR="00C85C43">
        <w:t>ca e</w:t>
      </w:r>
      <w:r w:rsidR="00FA79B9">
        <w:t xml:space="preserve"> </w:t>
      </w:r>
      <w:r w:rsidR="00925A15">
        <w:t xml:space="preserve">la </w:t>
      </w:r>
      <w:r w:rsidR="00FA79B9">
        <w:t xml:space="preserve">corrosione da </w:t>
      </w:r>
      <w:r w:rsidR="00C85C43">
        <w:t>aerazione differenziale</w:t>
      </w:r>
    </w:p>
    <w:p w14:paraId="5BE545D0" w14:textId="77777777" w:rsidR="00C85C43" w:rsidRDefault="00CE2D7D" w:rsidP="00D378D7">
      <w:pPr>
        <w:spacing w:after="0" w:line="240" w:lineRule="auto"/>
      </w:pPr>
      <w:r>
        <w:t xml:space="preserve">La corrosione </w:t>
      </w:r>
      <w:r w:rsidR="00F04C9F">
        <w:t>da correnti vaganti</w:t>
      </w:r>
    </w:p>
    <w:p w14:paraId="05B43101" w14:textId="641B3E75" w:rsidR="00C85C43" w:rsidRPr="00E30992" w:rsidRDefault="00C85C43" w:rsidP="00E92E89">
      <w:pPr>
        <w:spacing w:after="0" w:line="240" w:lineRule="auto"/>
        <w:rPr>
          <w:strike/>
        </w:rPr>
      </w:pPr>
      <w:r>
        <w:t>Sistemi di protezione contro la corrosione: passivazione, ossidazione anodica, zincatura</w:t>
      </w:r>
      <w:r w:rsidR="000D7E88">
        <w:t>, cenni alla protezione catodica</w:t>
      </w:r>
      <w:r w:rsidR="0027432A">
        <w:t xml:space="preserve"> con anodi sacrificali</w:t>
      </w:r>
      <w:r w:rsidR="000D7E88">
        <w:t>.</w:t>
      </w:r>
    </w:p>
    <w:p w14:paraId="6CC8B12D" w14:textId="77777777" w:rsidR="00E92E89" w:rsidRDefault="00E92E89" w:rsidP="00E92E89">
      <w:pPr>
        <w:spacing w:after="0" w:line="240" w:lineRule="auto"/>
      </w:pPr>
    </w:p>
    <w:p w14:paraId="6A4205EE" w14:textId="77777777" w:rsidR="00C85C43" w:rsidRPr="00C14661" w:rsidRDefault="00C85C43" w:rsidP="00D378D7">
      <w:pPr>
        <w:spacing w:after="0" w:line="240" w:lineRule="auto"/>
      </w:pPr>
      <w:r w:rsidRPr="00C14661">
        <w:t>METODI DI CONTROLLO NON DISTRUTTIVI</w:t>
      </w:r>
    </w:p>
    <w:p w14:paraId="01EA5B99" w14:textId="36DCE27C" w:rsidR="00A91229" w:rsidRPr="00803738" w:rsidRDefault="00C85C43" w:rsidP="00D378D7">
      <w:pPr>
        <w:spacing w:after="0" w:line="240" w:lineRule="auto"/>
      </w:pPr>
      <w:r>
        <w:t>I</w:t>
      </w:r>
      <w:r w:rsidR="00A91229">
        <w:t xml:space="preserve"> metodi</w:t>
      </w:r>
      <w:r>
        <w:t xml:space="preserve"> </w:t>
      </w:r>
      <w:r w:rsidR="0040763B">
        <w:t xml:space="preserve">di controllo </w:t>
      </w:r>
      <w:r>
        <w:t>radiologico e gammalogico</w:t>
      </w:r>
      <w:r w:rsidR="006332FB">
        <w:t>, c</w:t>
      </w:r>
      <w:r w:rsidR="00890A04" w:rsidRPr="00803738">
        <w:t>enn</w:t>
      </w:r>
      <w:r w:rsidR="00A91229" w:rsidRPr="00803738">
        <w:t>i alla tomografia industriale</w:t>
      </w:r>
    </w:p>
    <w:p w14:paraId="16C8B1C9" w14:textId="77777777" w:rsidR="00C85C43" w:rsidRDefault="00C85C43" w:rsidP="00D378D7">
      <w:pPr>
        <w:spacing w:after="0" w:line="240" w:lineRule="auto"/>
      </w:pPr>
      <w:r>
        <w:t>Il metodo magnetoscopico</w:t>
      </w:r>
    </w:p>
    <w:p w14:paraId="2C591E27" w14:textId="77777777" w:rsidR="00C85C43" w:rsidRPr="001622B8" w:rsidRDefault="00E92E89" w:rsidP="00E92E89">
      <w:pPr>
        <w:spacing w:after="0" w:line="240" w:lineRule="auto"/>
      </w:pPr>
      <w:r w:rsidRPr="001622B8">
        <w:t>I</w:t>
      </w:r>
      <w:r w:rsidR="00A91229" w:rsidRPr="001622B8">
        <w:t>l metodo dei</w:t>
      </w:r>
      <w:r w:rsidRPr="001622B8">
        <w:t xml:space="preserve"> liquidi penetranti</w:t>
      </w:r>
    </w:p>
    <w:p w14:paraId="71E67623" w14:textId="6521A34B" w:rsidR="000E05AC" w:rsidRDefault="00A91229" w:rsidP="000E05AC">
      <w:pPr>
        <w:spacing w:after="0" w:line="240" w:lineRule="auto"/>
      </w:pPr>
      <w:r>
        <w:t>Il metodo degli</w:t>
      </w:r>
      <w:r w:rsidR="000E05AC">
        <w:t xml:space="preserve"> ultrasuoni</w:t>
      </w:r>
    </w:p>
    <w:p w14:paraId="1E359B41" w14:textId="4FBAD3B6" w:rsidR="00F479D0" w:rsidRDefault="00D60CBA" w:rsidP="000E05AC">
      <w:pPr>
        <w:spacing w:after="0" w:line="240" w:lineRule="auto"/>
      </w:pPr>
      <w:r>
        <w:t>Il metodo delle correnti indotte</w:t>
      </w:r>
    </w:p>
    <w:p w14:paraId="314F10DB" w14:textId="68A71E9A" w:rsidR="00C14661" w:rsidRPr="0029707A" w:rsidRDefault="009B3EA8" w:rsidP="0029707A">
      <w:pPr>
        <w:spacing w:line="240" w:lineRule="auto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Cenni ai m</w:t>
      </w:r>
      <w:r w:rsidRPr="009B3EA8">
        <w:rPr>
          <w:rFonts w:ascii="Calibri" w:eastAsia="Times New Roman" w:hAnsi="Calibri" w:cs="Calibri"/>
          <w:color w:val="000000"/>
        </w:rPr>
        <w:t>etodi statistici di controllo della produzione</w:t>
      </w:r>
      <w:r w:rsidR="00162475">
        <w:rPr>
          <w:rFonts w:ascii="Calibri" w:eastAsia="Times New Roman" w:hAnsi="Calibri" w:cs="Calibri"/>
          <w:color w:val="000000"/>
        </w:rPr>
        <w:t>.</w:t>
      </w:r>
    </w:p>
    <w:p w14:paraId="41466A04" w14:textId="39CD5206" w:rsidR="00C85C43" w:rsidRPr="0073299B" w:rsidRDefault="0073299B" w:rsidP="00EC1D77">
      <w:pPr>
        <w:spacing w:line="240" w:lineRule="auto"/>
        <w:jc w:val="center"/>
        <w:rPr>
          <w:sz w:val="28"/>
          <w:szCs w:val="28"/>
        </w:rPr>
      </w:pPr>
      <w:r w:rsidRPr="0073299B">
        <w:rPr>
          <w:sz w:val="28"/>
          <w:szCs w:val="28"/>
        </w:rPr>
        <w:t xml:space="preserve">ATTIVITA’ DI </w:t>
      </w:r>
      <w:r w:rsidR="00C85C43" w:rsidRPr="0073299B">
        <w:rPr>
          <w:sz w:val="28"/>
          <w:szCs w:val="28"/>
        </w:rPr>
        <w:t>LABORATORIO</w:t>
      </w:r>
    </w:p>
    <w:p w14:paraId="2B7B9828" w14:textId="5E65F833" w:rsidR="00536D52" w:rsidRDefault="00536D52" w:rsidP="00536D52">
      <w:pPr>
        <w:spacing w:after="0" w:line="240" w:lineRule="auto"/>
      </w:pPr>
      <w:r>
        <w:t>Teoria sulla struttura delle macchine CNC, unità di governo, stesura e struttura di un programma</w:t>
      </w:r>
      <w:r w:rsidR="003E5225">
        <w:t xml:space="preserve"> </w:t>
      </w:r>
      <w:r>
        <w:t>CNC ISO, zero macchina e zero pezzo, programmazione con coordinate assolute e incrementali, assi</w:t>
      </w:r>
      <w:r w:rsidR="003E5225">
        <w:t xml:space="preserve"> </w:t>
      </w:r>
      <w:r>
        <w:t>di lavoro su tornio e fresatrice, gestione magazzino utensile, correttori utensili, presetting utensili,</w:t>
      </w:r>
      <w:r w:rsidR="00084A84">
        <w:t xml:space="preserve"> </w:t>
      </w:r>
      <w:r>
        <w:t>programmazione diretta e</w:t>
      </w:r>
      <w:r w:rsidR="003E5225">
        <w:t xml:space="preserve"> </w:t>
      </w:r>
      <w:bookmarkStart w:id="0" w:name="_GoBack"/>
      <w:bookmarkEnd w:id="0"/>
      <w:r>
        <w:t>parametrica.</w:t>
      </w:r>
    </w:p>
    <w:p w14:paraId="60B57A5F" w14:textId="77777777" w:rsidR="00084A84" w:rsidRDefault="00536D52" w:rsidP="00536D52">
      <w:pPr>
        <w:spacing w:after="0" w:line="240" w:lineRule="auto"/>
      </w:pPr>
      <w:r>
        <w:t>Esercitazioni di programmazione con esercitazioni guidate.</w:t>
      </w:r>
    </w:p>
    <w:p w14:paraId="272388B6" w14:textId="77777777" w:rsidR="007E4231" w:rsidRDefault="00536D52" w:rsidP="00536D52">
      <w:pPr>
        <w:spacing w:after="0" w:line="240" w:lineRule="auto"/>
      </w:pPr>
      <w:r>
        <w:t>Funzioni preparatorie (G) per la</w:t>
      </w:r>
      <w:r w:rsidR="00084A84">
        <w:t xml:space="preserve"> </w:t>
      </w:r>
      <w:r>
        <w:t>programmazione: G00; G01; G02; G03;</w:t>
      </w:r>
      <w:r w:rsidR="00084A84">
        <w:t xml:space="preserve"> </w:t>
      </w:r>
      <w:r>
        <w:t>G04.</w:t>
      </w:r>
    </w:p>
    <w:p w14:paraId="57CDA8A2" w14:textId="77777777" w:rsidR="007E4231" w:rsidRDefault="00536D52" w:rsidP="00536D52">
      <w:pPr>
        <w:spacing w:after="0" w:line="240" w:lineRule="auto"/>
      </w:pPr>
      <w:r>
        <w:t>Funzioni ausiliare ISO (M): M01; M03; M04; M05;</w:t>
      </w:r>
      <w:r w:rsidR="00084A84">
        <w:t xml:space="preserve"> </w:t>
      </w:r>
      <w:r>
        <w:t>M06; M08; M09; M30; M98; M99.</w:t>
      </w:r>
    </w:p>
    <w:p w14:paraId="3A76186F" w14:textId="59456F5A" w:rsidR="00536D52" w:rsidRDefault="00536D52" w:rsidP="00536D52">
      <w:pPr>
        <w:spacing w:after="0" w:line="240" w:lineRule="auto"/>
      </w:pPr>
      <w:r>
        <w:t>Cicli fissi di lavorazione: G71; G72; G73; G74; G75; G76.</w:t>
      </w:r>
    </w:p>
    <w:p w14:paraId="50E1C09D" w14:textId="62D31772" w:rsidR="00536D52" w:rsidRDefault="00536D52" w:rsidP="00536D52">
      <w:pPr>
        <w:spacing w:after="0" w:line="240" w:lineRule="auto"/>
      </w:pPr>
      <w:r>
        <w:t>Utensili motorizzati tornio, assiali e radiali, cicli fissi di foratura, interpolazione asse C e X; C e Z;</w:t>
      </w:r>
      <w:r w:rsidR="00084A84">
        <w:t xml:space="preserve"> </w:t>
      </w:r>
      <w:r>
        <w:t>M35; M34; G83; G87; G88; G112; G113; G117 C.</w:t>
      </w:r>
    </w:p>
    <w:p w14:paraId="7FA72CA2" w14:textId="77777777" w:rsidR="00536D52" w:rsidRDefault="00536D52" w:rsidP="00536D52">
      <w:pPr>
        <w:spacing w:after="0" w:line="240" w:lineRule="auto"/>
      </w:pPr>
      <w:r>
        <w:t>Utilizzo del simulatore Fanuc Manual Guide con esercitazioni sulle funzioni disponibili.</w:t>
      </w:r>
    </w:p>
    <w:p w14:paraId="36E27824" w14:textId="7F594F15" w:rsidR="00F04C9F" w:rsidRDefault="00536D52" w:rsidP="00536D52">
      <w:pPr>
        <w:spacing w:line="240" w:lineRule="auto"/>
      </w:pPr>
      <w:r>
        <w:t>Prove: liquidi penetranti, ultrasuoni, magnetoscopica.</w:t>
      </w:r>
    </w:p>
    <w:p w14:paraId="2927D186" w14:textId="77777777" w:rsidR="00CB4600" w:rsidRPr="000112F2" w:rsidRDefault="00CB4600" w:rsidP="00EC1D77">
      <w:pPr>
        <w:spacing w:line="240" w:lineRule="auto"/>
        <w:jc w:val="center"/>
        <w:rPr>
          <w:sz w:val="28"/>
          <w:szCs w:val="28"/>
        </w:rPr>
      </w:pPr>
      <w:r w:rsidRPr="000112F2">
        <w:rPr>
          <w:sz w:val="28"/>
          <w:szCs w:val="28"/>
        </w:rPr>
        <w:t>TESTI UTILIZZATI</w:t>
      </w:r>
    </w:p>
    <w:p w14:paraId="779DD05A" w14:textId="7298CA9A" w:rsidR="00CB4600" w:rsidRDefault="00B65AE2" w:rsidP="00EC1D77">
      <w:pPr>
        <w:spacing w:after="0" w:line="240" w:lineRule="auto"/>
      </w:pPr>
      <w:r>
        <w:t>Corso di t</w:t>
      </w:r>
      <w:r w:rsidR="00CB4600">
        <w:t>ecnologia</w:t>
      </w:r>
      <w:r w:rsidR="00B31CD7">
        <w:t xml:space="preserve"> meccanica</w:t>
      </w:r>
      <w:r w:rsidR="00CB4600">
        <w:t xml:space="preserve"> – </w:t>
      </w:r>
      <w:r w:rsidR="00B31CD7">
        <w:t xml:space="preserve">volume 3° - </w:t>
      </w:r>
      <w:r w:rsidR="00277374">
        <w:t>Di Gennaro Chiappetta Chillemi – HOEPLI Editore</w:t>
      </w:r>
    </w:p>
    <w:p w14:paraId="7C4F0241" w14:textId="5C5B8F4F" w:rsidR="00CB4600" w:rsidRDefault="00FD6772" w:rsidP="00EC1D77">
      <w:pPr>
        <w:spacing w:after="0" w:line="240" w:lineRule="auto"/>
      </w:pPr>
      <w:r>
        <w:t>Manuale di M</w:t>
      </w:r>
      <w:r w:rsidR="00CB4600">
        <w:t>eccanica</w:t>
      </w:r>
      <w:r w:rsidR="003A0713">
        <w:t xml:space="preserve"> –</w:t>
      </w:r>
      <w:r w:rsidR="00CB4600">
        <w:t xml:space="preserve"> HOEPLI</w:t>
      </w:r>
    </w:p>
    <w:p w14:paraId="3EF99EEE" w14:textId="77777777" w:rsidR="003A0713" w:rsidRDefault="003A0713" w:rsidP="00064412">
      <w:pPr>
        <w:spacing w:after="0"/>
      </w:pPr>
    </w:p>
    <w:p w14:paraId="0952F924" w14:textId="08D13143" w:rsidR="00C20B0D" w:rsidRDefault="00247D62" w:rsidP="00C20B0D">
      <w:pPr>
        <w:spacing w:after="0"/>
      </w:pPr>
      <w:r>
        <w:t>Parma,</w:t>
      </w:r>
      <w:r w:rsidR="00064412">
        <w:t xml:space="preserve"> </w:t>
      </w:r>
      <w:r w:rsidR="00B31CD7">
        <w:t>31</w:t>
      </w:r>
      <w:r w:rsidR="00930715">
        <w:t xml:space="preserve"> Maggio</w:t>
      </w:r>
      <w:r w:rsidR="00C20B0D">
        <w:t xml:space="preserve"> 202</w:t>
      </w:r>
      <w:r w:rsidR="00B75C83">
        <w:t>5</w:t>
      </w:r>
    </w:p>
    <w:p w14:paraId="79D242AE" w14:textId="77777777" w:rsidR="00C20B0D" w:rsidRDefault="00C20B0D" w:rsidP="00C20B0D">
      <w:pPr>
        <w:spacing w:after="0"/>
      </w:pPr>
    </w:p>
    <w:p w14:paraId="1254FF41" w14:textId="77777777" w:rsidR="003163DA" w:rsidRDefault="00C20B0D" w:rsidP="00C20B0D">
      <w:pPr>
        <w:spacing w:after="0"/>
      </w:pPr>
      <w:r>
        <w:t>Gli studenti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B1048">
        <w:t>I docenti</w:t>
      </w:r>
      <w:r w:rsidR="003163DA">
        <w:tab/>
      </w:r>
      <w:r w:rsidR="000C0C93">
        <w:tab/>
      </w:r>
      <w:r w:rsidR="003163DA">
        <w:tab/>
      </w:r>
    </w:p>
    <w:sectPr w:rsidR="003163DA" w:rsidSect="00DE7D25">
      <w:headerReference w:type="default" r:id="rId8"/>
      <w:footerReference w:type="default" r:id="rId9"/>
      <w:pgSz w:w="11906" w:h="16838"/>
      <w:pgMar w:top="1417" w:right="991" w:bottom="993" w:left="709" w:header="426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872139" w14:textId="77777777" w:rsidR="00FF5567" w:rsidRDefault="00FF5567" w:rsidP="000C0C93">
      <w:pPr>
        <w:spacing w:after="0" w:line="240" w:lineRule="auto"/>
      </w:pPr>
      <w:r>
        <w:separator/>
      </w:r>
    </w:p>
  </w:endnote>
  <w:endnote w:type="continuationSeparator" w:id="0">
    <w:p w14:paraId="3FCB30D9" w14:textId="77777777" w:rsidR="00FF5567" w:rsidRDefault="00FF5567" w:rsidP="000C0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59907397"/>
      <w:docPartObj>
        <w:docPartGallery w:val="Page Numbers (Bottom of Page)"/>
        <w:docPartUnique/>
      </w:docPartObj>
    </w:sdtPr>
    <w:sdtEndPr/>
    <w:sdtContent>
      <w:p w14:paraId="3BB705C0" w14:textId="646DF4F2" w:rsidR="00EF05EC" w:rsidRDefault="00EF05EC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28F4">
          <w:rPr>
            <w:noProof/>
          </w:rPr>
          <w:t>2</w:t>
        </w:r>
        <w:r>
          <w:fldChar w:fldCharType="end"/>
        </w:r>
      </w:p>
    </w:sdtContent>
  </w:sdt>
  <w:p w14:paraId="1EDED3FB" w14:textId="77777777" w:rsidR="000109DE" w:rsidRDefault="000109D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2C6C47" w14:textId="77777777" w:rsidR="00FF5567" w:rsidRDefault="00FF5567" w:rsidP="000C0C93">
      <w:pPr>
        <w:spacing w:after="0" w:line="240" w:lineRule="auto"/>
      </w:pPr>
      <w:r>
        <w:separator/>
      </w:r>
    </w:p>
  </w:footnote>
  <w:footnote w:type="continuationSeparator" w:id="0">
    <w:p w14:paraId="3542D440" w14:textId="77777777" w:rsidR="00FF5567" w:rsidRDefault="00FF5567" w:rsidP="000C0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B7AF5" w14:textId="77777777" w:rsidR="000C0C93" w:rsidRDefault="000C0C93" w:rsidP="000C0C93">
    <w:pPr>
      <w:pStyle w:val="Intestazione"/>
      <w:jc w:val="center"/>
    </w:pPr>
    <w:r>
      <w:rPr>
        <w:rFonts w:ascii="Arial" w:hAnsi="Arial"/>
        <w:noProof/>
      </w:rPr>
      <w:drawing>
        <wp:inline distT="0" distB="0" distL="0" distR="0" wp14:anchorId="39D2CC89" wp14:editId="66FD833A">
          <wp:extent cx="4143375" cy="869915"/>
          <wp:effectExtent l="19050" t="0" r="9525" b="0"/>
          <wp:docPr id="3" name="Immagine 3" descr="carta intestata IT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arta intestata ITI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3375" cy="8699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798EC82" w14:textId="77777777" w:rsidR="000C0C93" w:rsidRDefault="000C0C9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F27EF0"/>
    <w:multiLevelType w:val="hybridMultilevel"/>
    <w:tmpl w:val="03CAC6A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048"/>
    <w:rsid w:val="000109DE"/>
    <w:rsid w:val="000112F2"/>
    <w:rsid w:val="00032D31"/>
    <w:rsid w:val="00052103"/>
    <w:rsid w:val="00056EA8"/>
    <w:rsid w:val="00064412"/>
    <w:rsid w:val="0007341B"/>
    <w:rsid w:val="000849C2"/>
    <w:rsid w:val="00084A84"/>
    <w:rsid w:val="000956D5"/>
    <w:rsid w:val="000B2FB2"/>
    <w:rsid w:val="000C0C93"/>
    <w:rsid w:val="000C3196"/>
    <w:rsid w:val="000D3289"/>
    <w:rsid w:val="000D55EB"/>
    <w:rsid w:val="000D7E88"/>
    <w:rsid w:val="000E05AC"/>
    <w:rsid w:val="000E219A"/>
    <w:rsid w:val="000E3085"/>
    <w:rsid w:val="000E7259"/>
    <w:rsid w:val="000F2A1F"/>
    <w:rsid w:val="000F2E57"/>
    <w:rsid w:val="00112F4F"/>
    <w:rsid w:val="001267F6"/>
    <w:rsid w:val="00135B4B"/>
    <w:rsid w:val="001564B3"/>
    <w:rsid w:val="001622B8"/>
    <w:rsid w:val="00162475"/>
    <w:rsid w:val="00174526"/>
    <w:rsid w:val="001801DE"/>
    <w:rsid w:val="00195F65"/>
    <w:rsid w:val="001A0B25"/>
    <w:rsid w:val="001A698E"/>
    <w:rsid w:val="001B7625"/>
    <w:rsid w:val="001D46FA"/>
    <w:rsid w:val="001E0A60"/>
    <w:rsid w:val="001E5A4A"/>
    <w:rsid w:val="001E7A2F"/>
    <w:rsid w:val="001F20FA"/>
    <w:rsid w:val="00203BDC"/>
    <w:rsid w:val="0021242A"/>
    <w:rsid w:val="00222FC8"/>
    <w:rsid w:val="0023069D"/>
    <w:rsid w:val="00247D62"/>
    <w:rsid w:val="0025099B"/>
    <w:rsid w:val="002534DF"/>
    <w:rsid w:val="00260725"/>
    <w:rsid w:val="00263211"/>
    <w:rsid w:val="002632C2"/>
    <w:rsid w:val="00263482"/>
    <w:rsid w:val="002658A4"/>
    <w:rsid w:val="00272435"/>
    <w:rsid w:val="0027432A"/>
    <w:rsid w:val="00274555"/>
    <w:rsid w:val="00277374"/>
    <w:rsid w:val="0029707A"/>
    <w:rsid w:val="00297F5A"/>
    <w:rsid w:val="002B1048"/>
    <w:rsid w:val="002D151E"/>
    <w:rsid w:val="002D393B"/>
    <w:rsid w:val="002D3B39"/>
    <w:rsid w:val="002D3DF6"/>
    <w:rsid w:val="002E2E71"/>
    <w:rsid w:val="002E3106"/>
    <w:rsid w:val="00300E5B"/>
    <w:rsid w:val="0030158A"/>
    <w:rsid w:val="00310797"/>
    <w:rsid w:val="003121F3"/>
    <w:rsid w:val="003163DA"/>
    <w:rsid w:val="00327144"/>
    <w:rsid w:val="00332F2F"/>
    <w:rsid w:val="003356EA"/>
    <w:rsid w:val="00345FB0"/>
    <w:rsid w:val="0034608B"/>
    <w:rsid w:val="0034774F"/>
    <w:rsid w:val="00351F2C"/>
    <w:rsid w:val="00364F60"/>
    <w:rsid w:val="003679F2"/>
    <w:rsid w:val="00367C43"/>
    <w:rsid w:val="0037488C"/>
    <w:rsid w:val="003756E7"/>
    <w:rsid w:val="00384085"/>
    <w:rsid w:val="003A0713"/>
    <w:rsid w:val="003A1796"/>
    <w:rsid w:val="003A4BA4"/>
    <w:rsid w:val="003B2730"/>
    <w:rsid w:val="003B2BAA"/>
    <w:rsid w:val="003B409B"/>
    <w:rsid w:val="003C0012"/>
    <w:rsid w:val="003C1685"/>
    <w:rsid w:val="003C2547"/>
    <w:rsid w:val="003D0EA9"/>
    <w:rsid w:val="003D33CE"/>
    <w:rsid w:val="003D7890"/>
    <w:rsid w:val="003E3103"/>
    <w:rsid w:val="003E5225"/>
    <w:rsid w:val="0040707C"/>
    <w:rsid w:val="0040763B"/>
    <w:rsid w:val="00414BB5"/>
    <w:rsid w:val="00425DCE"/>
    <w:rsid w:val="00431431"/>
    <w:rsid w:val="00434613"/>
    <w:rsid w:val="00435986"/>
    <w:rsid w:val="004367F1"/>
    <w:rsid w:val="0045377E"/>
    <w:rsid w:val="004635AE"/>
    <w:rsid w:val="00472806"/>
    <w:rsid w:val="00472A06"/>
    <w:rsid w:val="00481759"/>
    <w:rsid w:val="00497F5C"/>
    <w:rsid w:val="004A521B"/>
    <w:rsid w:val="004B403D"/>
    <w:rsid w:val="004B7436"/>
    <w:rsid w:val="004C1A0C"/>
    <w:rsid w:val="004C295E"/>
    <w:rsid w:val="004C5325"/>
    <w:rsid w:val="004D1F54"/>
    <w:rsid w:val="004F01FF"/>
    <w:rsid w:val="004F0300"/>
    <w:rsid w:val="004F1156"/>
    <w:rsid w:val="004F47CD"/>
    <w:rsid w:val="00500461"/>
    <w:rsid w:val="00512D3A"/>
    <w:rsid w:val="00515908"/>
    <w:rsid w:val="00516080"/>
    <w:rsid w:val="00526509"/>
    <w:rsid w:val="00536D52"/>
    <w:rsid w:val="00555594"/>
    <w:rsid w:val="0056392D"/>
    <w:rsid w:val="0056409E"/>
    <w:rsid w:val="00565939"/>
    <w:rsid w:val="00565B02"/>
    <w:rsid w:val="005840DA"/>
    <w:rsid w:val="005B5325"/>
    <w:rsid w:val="005B5A83"/>
    <w:rsid w:val="005C00F2"/>
    <w:rsid w:val="005D41DB"/>
    <w:rsid w:val="005E26D7"/>
    <w:rsid w:val="005F1537"/>
    <w:rsid w:val="005F302D"/>
    <w:rsid w:val="00615F40"/>
    <w:rsid w:val="00626335"/>
    <w:rsid w:val="0063129C"/>
    <w:rsid w:val="006332FB"/>
    <w:rsid w:val="006339F9"/>
    <w:rsid w:val="0063584C"/>
    <w:rsid w:val="00643809"/>
    <w:rsid w:val="00647EBD"/>
    <w:rsid w:val="00656A0C"/>
    <w:rsid w:val="00671DF6"/>
    <w:rsid w:val="006742C7"/>
    <w:rsid w:val="00681AA3"/>
    <w:rsid w:val="00697D3D"/>
    <w:rsid w:val="006A7E8F"/>
    <w:rsid w:val="006B2ABC"/>
    <w:rsid w:val="006B5383"/>
    <w:rsid w:val="006C07F4"/>
    <w:rsid w:val="006E54E6"/>
    <w:rsid w:val="006E6D7F"/>
    <w:rsid w:val="006F1C66"/>
    <w:rsid w:val="006F2DC6"/>
    <w:rsid w:val="006F42C9"/>
    <w:rsid w:val="00706053"/>
    <w:rsid w:val="0072074B"/>
    <w:rsid w:val="00724BE2"/>
    <w:rsid w:val="0073299B"/>
    <w:rsid w:val="0073740A"/>
    <w:rsid w:val="00757A90"/>
    <w:rsid w:val="0076190B"/>
    <w:rsid w:val="0077005A"/>
    <w:rsid w:val="00773148"/>
    <w:rsid w:val="00774494"/>
    <w:rsid w:val="0077709D"/>
    <w:rsid w:val="00780C34"/>
    <w:rsid w:val="0079088B"/>
    <w:rsid w:val="007A415A"/>
    <w:rsid w:val="007A7736"/>
    <w:rsid w:val="007C0609"/>
    <w:rsid w:val="007D59DC"/>
    <w:rsid w:val="007E4231"/>
    <w:rsid w:val="007F2A2D"/>
    <w:rsid w:val="007F327D"/>
    <w:rsid w:val="00803221"/>
    <w:rsid w:val="00803738"/>
    <w:rsid w:val="00825178"/>
    <w:rsid w:val="00830E38"/>
    <w:rsid w:val="008324BC"/>
    <w:rsid w:val="00833AD1"/>
    <w:rsid w:val="008443A6"/>
    <w:rsid w:val="008456EA"/>
    <w:rsid w:val="00855A4F"/>
    <w:rsid w:val="00856881"/>
    <w:rsid w:val="0085724D"/>
    <w:rsid w:val="00880CB6"/>
    <w:rsid w:val="008830B5"/>
    <w:rsid w:val="008905EE"/>
    <w:rsid w:val="00890A04"/>
    <w:rsid w:val="00892BB0"/>
    <w:rsid w:val="00893371"/>
    <w:rsid w:val="0089431B"/>
    <w:rsid w:val="008A2296"/>
    <w:rsid w:val="008A77E2"/>
    <w:rsid w:val="008B7F41"/>
    <w:rsid w:val="008C2CE1"/>
    <w:rsid w:val="008C3133"/>
    <w:rsid w:val="008E3BDB"/>
    <w:rsid w:val="00900998"/>
    <w:rsid w:val="00900AF8"/>
    <w:rsid w:val="009025F1"/>
    <w:rsid w:val="009074E0"/>
    <w:rsid w:val="0091036C"/>
    <w:rsid w:val="00912C4C"/>
    <w:rsid w:val="00913C5A"/>
    <w:rsid w:val="0092119B"/>
    <w:rsid w:val="00925A15"/>
    <w:rsid w:val="00926955"/>
    <w:rsid w:val="00930715"/>
    <w:rsid w:val="009346CE"/>
    <w:rsid w:val="00934FAF"/>
    <w:rsid w:val="00935CB3"/>
    <w:rsid w:val="00937AFB"/>
    <w:rsid w:val="00940E08"/>
    <w:rsid w:val="00941001"/>
    <w:rsid w:val="00944F71"/>
    <w:rsid w:val="00956784"/>
    <w:rsid w:val="009625C7"/>
    <w:rsid w:val="00970196"/>
    <w:rsid w:val="009751CF"/>
    <w:rsid w:val="009958AB"/>
    <w:rsid w:val="009A3FA3"/>
    <w:rsid w:val="009A7F80"/>
    <w:rsid w:val="009B3EA8"/>
    <w:rsid w:val="009C1B1F"/>
    <w:rsid w:val="009C48DD"/>
    <w:rsid w:val="009C7641"/>
    <w:rsid w:val="009E79F4"/>
    <w:rsid w:val="00A23832"/>
    <w:rsid w:val="00A41D2B"/>
    <w:rsid w:val="00A54E39"/>
    <w:rsid w:val="00A77E0D"/>
    <w:rsid w:val="00A91229"/>
    <w:rsid w:val="00A924FD"/>
    <w:rsid w:val="00A93149"/>
    <w:rsid w:val="00A96C43"/>
    <w:rsid w:val="00AA4BD2"/>
    <w:rsid w:val="00AA4D8C"/>
    <w:rsid w:val="00AB037C"/>
    <w:rsid w:val="00AD15CB"/>
    <w:rsid w:val="00AE6A32"/>
    <w:rsid w:val="00AF4AEC"/>
    <w:rsid w:val="00B17BF4"/>
    <w:rsid w:val="00B31CD7"/>
    <w:rsid w:val="00B40567"/>
    <w:rsid w:val="00B40DF1"/>
    <w:rsid w:val="00B45D23"/>
    <w:rsid w:val="00B57A37"/>
    <w:rsid w:val="00B65AE2"/>
    <w:rsid w:val="00B66732"/>
    <w:rsid w:val="00B679F9"/>
    <w:rsid w:val="00B75C83"/>
    <w:rsid w:val="00B83852"/>
    <w:rsid w:val="00B84646"/>
    <w:rsid w:val="00BB77C1"/>
    <w:rsid w:val="00BC28F4"/>
    <w:rsid w:val="00BD3CD8"/>
    <w:rsid w:val="00BD6C54"/>
    <w:rsid w:val="00C007B9"/>
    <w:rsid w:val="00C008DD"/>
    <w:rsid w:val="00C012DF"/>
    <w:rsid w:val="00C11BE0"/>
    <w:rsid w:val="00C14661"/>
    <w:rsid w:val="00C20B0D"/>
    <w:rsid w:val="00C231F4"/>
    <w:rsid w:val="00C255A2"/>
    <w:rsid w:val="00C60860"/>
    <w:rsid w:val="00C666B4"/>
    <w:rsid w:val="00C732FC"/>
    <w:rsid w:val="00C75870"/>
    <w:rsid w:val="00C80C2D"/>
    <w:rsid w:val="00C82D20"/>
    <w:rsid w:val="00C85C0C"/>
    <w:rsid w:val="00C85C43"/>
    <w:rsid w:val="00C861A8"/>
    <w:rsid w:val="00C872D9"/>
    <w:rsid w:val="00C95B49"/>
    <w:rsid w:val="00CA04C6"/>
    <w:rsid w:val="00CA5538"/>
    <w:rsid w:val="00CB3384"/>
    <w:rsid w:val="00CB4600"/>
    <w:rsid w:val="00CC0C67"/>
    <w:rsid w:val="00CD1957"/>
    <w:rsid w:val="00CE2D7D"/>
    <w:rsid w:val="00D01BEA"/>
    <w:rsid w:val="00D01F70"/>
    <w:rsid w:val="00D078F4"/>
    <w:rsid w:val="00D15AED"/>
    <w:rsid w:val="00D21363"/>
    <w:rsid w:val="00D2755A"/>
    <w:rsid w:val="00D378D7"/>
    <w:rsid w:val="00D54EA7"/>
    <w:rsid w:val="00D60906"/>
    <w:rsid w:val="00D60CBA"/>
    <w:rsid w:val="00D62524"/>
    <w:rsid w:val="00D63D25"/>
    <w:rsid w:val="00D65564"/>
    <w:rsid w:val="00D74DDE"/>
    <w:rsid w:val="00D80796"/>
    <w:rsid w:val="00D86949"/>
    <w:rsid w:val="00D92955"/>
    <w:rsid w:val="00DB13FC"/>
    <w:rsid w:val="00DC5D4F"/>
    <w:rsid w:val="00DD0E7A"/>
    <w:rsid w:val="00DD4128"/>
    <w:rsid w:val="00DE0DEB"/>
    <w:rsid w:val="00DE7022"/>
    <w:rsid w:val="00DE7D25"/>
    <w:rsid w:val="00DF2C5E"/>
    <w:rsid w:val="00E003CA"/>
    <w:rsid w:val="00E21A0A"/>
    <w:rsid w:val="00E30992"/>
    <w:rsid w:val="00E33A22"/>
    <w:rsid w:val="00E33FC2"/>
    <w:rsid w:val="00E35CC5"/>
    <w:rsid w:val="00E445F7"/>
    <w:rsid w:val="00E57623"/>
    <w:rsid w:val="00E669FF"/>
    <w:rsid w:val="00E90AB0"/>
    <w:rsid w:val="00E92E89"/>
    <w:rsid w:val="00E971A5"/>
    <w:rsid w:val="00EA297C"/>
    <w:rsid w:val="00EA7367"/>
    <w:rsid w:val="00EC031E"/>
    <w:rsid w:val="00EC1D77"/>
    <w:rsid w:val="00EC2940"/>
    <w:rsid w:val="00EC4D78"/>
    <w:rsid w:val="00ED282C"/>
    <w:rsid w:val="00ED7579"/>
    <w:rsid w:val="00EE015B"/>
    <w:rsid w:val="00EE1DB1"/>
    <w:rsid w:val="00EE5970"/>
    <w:rsid w:val="00EF05EC"/>
    <w:rsid w:val="00F04C9F"/>
    <w:rsid w:val="00F119CC"/>
    <w:rsid w:val="00F23CE7"/>
    <w:rsid w:val="00F4570C"/>
    <w:rsid w:val="00F458F3"/>
    <w:rsid w:val="00F479D0"/>
    <w:rsid w:val="00F7236D"/>
    <w:rsid w:val="00F72B7C"/>
    <w:rsid w:val="00F73B49"/>
    <w:rsid w:val="00F8057A"/>
    <w:rsid w:val="00F82D80"/>
    <w:rsid w:val="00F831BF"/>
    <w:rsid w:val="00F94930"/>
    <w:rsid w:val="00FA79B9"/>
    <w:rsid w:val="00FB6E10"/>
    <w:rsid w:val="00FD14E7"/>
    <w:rsid w:val="00FD6626"/>
    <w:rsid w:val="00FD6772"/>
    <w:rsid w:val="00FE258C"/>
    <w:rsid w:val="00FE321E"/>
    <w:rsid w:val="00FE5B5A"/>
    <w:rsid w:val="00FF5567"/>
    <w:rsid w:val="00FF6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D5E28"/>
  <w15:docId w15:val="{FEC8C3B4-257F-4AB8-9026-CDE282553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B104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C0C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0C93"/>
  </w:style>
  <w:style w:type="paragraph" w:styleId="Pidipagina">
    <w:name w:val="footer"/>
    <w:basedOn w:val="Normale"/>
    <w:link w:val="PidipaginaCarattere"/>
    <w:uiPriority w:val="99"/>
    <w:unhideWhenUsed/>
    <w:rsid w:val="000C0C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C0C9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0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0C93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semiHidden/>
    <w:unhideWhenUsed/>
    <w:rsid w:val="00944F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Carpredefinitoparagrafo"/>
    <w:rsid w:val="00944F71"/>
  </w:style>
  <w:style w:type="character" w:customStyle="1" w:styleId="MSGENFONTSTYLENAMETEMPLATEROLENUMBERMSGENFONTSTYLENAMEBYROLETEXT2">
    <w:name w:val="MSG_EN_FONT_STYLE_NAME_TEMPLATE_ROLE_NUMBER MSG_EN_FONT_STYLE_NAME_BY_ROLE_TEXT 2_"/>
    <w:basedOn w:val="Carpredefinitoparagrafo"/>
    <w:link w:val="MSGENFONTSTYLENAMETEMPLATEROLENUMBERMSGENFONTSTYLENAMEBYROLETEXT20"/>
    <w:uiPriority w:val="99"/>
    <w:locked/>
    <w:rsid w:val="00AB037C"/>
    <w:rPr>
      <w:shd w:val="clear" w:color="auto" w:fill="FFFFFF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Normale"/>
    <w:link w:val="MSGENFONTSTYLENAMETEMPLATEROLENUMBERMSGENFONTSTYLENAMEBYROLETEXT2"/>
    <w:uiPriority w:val="99"/>
    <w:rsid w:val="00AB037C"/>
    <w:pPr>
      <w:widowControl w:val="0"/>
      <w:shd w:val="clear" w:color="auto" w:fill="FFFFFF"/>
      <w:spacing w:after="420" w:line="266" w:lineRule="exact"/>
      <w:ind w:hanging="36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65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02743F-52A7-4C55-B925-D4332AC36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</dc:creator>
  <cp:lastModifiedBy>Giovanni Granari</cp:lastModifiedBy>
  <cp:revision>71</cp:revision>
  <cp:lastPrinted>2025-06-03T17:28:00Z</cp:lastPrinted>
  <dcterms:created xsi:type="dcterms:W3CDTF">2025-06-03T16:00:00Z</dcterms:created>
  <dcterms:modified xsi:type="dcterms:W3CDTF">2025-06-03T17:36:00Z</dcterms:modified>
</cp:coreProperties>
</file>