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mic Sans MS" w:cs="Comic Sans MS" w:eastAsia="Comic Sans MS" w:hAnsi="Comic Sans MS"/>
          <w:b w:val="1"/>
          <w:sz w:val="32"/>
          <w:szCs w:val="32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2"/>
          <w:szCs w:val="32"/>
          <w:rtl w:val="0"/>
        </w:rPr>
        <w:t xml:space="preserve">Programma svolto  5 B Mecc  AS 2024/2025</w:t>
      </w:r>
    </w:p>
    <w:p w:rsidR="00000000" w:rsidDel="00000000" w:rsidP="00000000" w:rsidRDefault="00000000" w:rsidRPr="00000000" w14:paraId="00000002">
      <w:pPr>
        <w:rPr>
          <w:rFonts w:ascii="Comic Sans MS" w:cs="Comic Sans MS" w:eastAsia="Comic Sans MS" w:hAnsi="Comic Sans MS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ic Sans MS" w:cs="Comic Sans MS" w:eastAsia="Comic Sans MS" w:hAnsi="Comic Sans MS"/>
          <w:b w:val="1"/>
          <w:sz w:val="32"/>
          <w:szCs w:val="32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2"/>
          <w:szCs w:val="32"/>
          <w:rtl w:val="0"/>
        </w:rPr>
        <w:t xml:space="preserve">Educazione civica</w:t>
      </w:r>
    </w:p>
    <w:p w:rsidR="00000000" w:rsidDel="00000000" w:rsidP="00000000" w:rsidRDefault="00000000" w:rsidRPr="00000000" w14:paraId="00000004">
      <w:pPr>
        <w:rPr>
          <w:rFonts w:ascii="Comic Sans MS" w:cs="Comic Sans MS" w:eastAsia="Comic Sans MS" w:hAnsi="Comic Sans M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mic Sans MS" w:cs="Comic Sans MS" w:eastAsia="Comic Sans MS" w:hAnsi="Comic Sans M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3495"/>
        <w:gridCol w:w="3495"/>
        <w:tblGridChange w:id="0">
          <w:tblGrid>
            <w:gridCol w:w="2010"/>
            <w:gridCol w:w="3495"/>
            <w:gridCol w:w="34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materia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prof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titolo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Inglese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Fornasari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Inquinamento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Lettere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Manacorda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Onu, Nato, UE, Costituzione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Meccanica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Pracella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Cittadinanza e immigrazione. diritto da acquisire per nascita o per competenze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Disegno tecnico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Calderoni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Solidworks Sustainability: progettazione sostenibile e calcolo dell'impronta ambientale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Religione e alternativa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Pretolani, Mautone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0"/>
                <w:szCs w:val="20"/>
                <w:rtl w:val="0"/>
              </w:rPr>
              <w:t xml:space="preserve">LA PACE PARTE DA ME-CASA DELLA PACE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Matematica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Guariniello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la sezione aurea: il linguaggio matematico della realtà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Motoria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Giordani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salute e benessere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istituto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assemblea di Istituto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la violenza contro le donne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istituto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assemblea di istituto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La giornata della memoria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istituto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laboratorio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Ass. Nicolas Comati e protezione civile</w:t>
            </w:r>
          </w:p>
        </w:tc>
      </w:tr>
    </w:tbl>
    <w:p w:rsidR="00000000" w:rsidDel="00000000" w:rsidP="00000000" w:rsidRDefault="00000000" w:rsidRPr="00000000" w14:paraId="00000028">
      <w:pPr>
        <w:ind w:left="0" w:firstLine="0"/>
        <w:rPr>
          <w:rFonts w:ascii="Comic Sans MS" w:cs="Comic Sans MS" w:eastAsia="Comic Sans MS" w:hAnsi="Comic Sans MS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Parma 7/05/2025</w:t>
      </w:r>
    </w:p>
    <w:p w:rsidR="00000000" w:rsidDel="00000000" w:rsidP="00000000" w:rsidRDefault="00000000" w:rsidRPr="00000000" w14:paraId="0000002C">
      <w:pPr>
        <w:ind w:left="72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la coordinatrice di ed civica</w:t>
      </w: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                                              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i rappresentanti degli    studenti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>
          <w:rFonts w:ascii="Comic Sans MS" w:cs="Comic Sans MS" w:eastAsia="Comic Sans MS" w:hAnsi="Comic Sans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prof.ssa Manacorda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