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9188F" w14:textId="77777777" w:rsidR="00354293" w:rsidRDefault="00AC5FD6">
      <w:pPr>
        <w:pStyle w:val="Corpotesto"/>
        <w:ind w:left="915"/>
        <w:rPr>
          <w:sz w:val="20"/>
        </w:rPr>
      </w:pPr>
      <w:r>
        <w:rPr>
          <w:noProof/>
          <w:sz w:val="20"/>
        </w:rPr>
        <w:drawing>
          <wp:inline distT="0" distB="0" distL="0" distR="0" wp14:anchorId="6E0F3019" wp14:editId="57B52ADD">
            <wp:extent cx="5470691" cy="812101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0691" cy="812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EFD3A8" w14:textId="77777777" w:rsidR="00354293" w:rsidRDefault="00354293">
      <w:pPr>
        <w:pStyle w:val="Corpotesto"/>
        <w:rPr>
          <w:sz w:val="20"/>
        </w:rPr>
      </w:pPr>
    </w:p>
    <w:p w14:paraId="3697A63A" w14:textId="77777777" w:rsidR="00354293" w:rsidRDefault="00354293">
      <w:pPr>
        <w:pStyle w:val="Corpotesto"/>
        <w:rPr>
          <w:sz w:val="20"/>
        </w:rPr>
      </w:pPr>
    </w:p>
    <w:p w14:paraId="72D0E2DF" w14:textId="77777777" w:rsidR="00354293" w:rsidRDefault="00354293">
      <w:pPr>
        <w:pStyle w:val="Corpotesto"/>
        <w:rPr>
          <w:sz w:val="20"/>
        </w:rPr>
      </w:pPr>
    </w:p>
    <w:p w14:paraId="529C831D" w14:textId="77777777" w:rsidR="00354293" w:rsidRDefault="00354293">
      <w:pPr>
        <w:pStyle w:val="Corpotesto"/>
        <w:spacing w:before="11"/>
        <w:rPr>
          <w:sz w:val="15"/>
        </w:rPr>
      </w:pPr>
    </w:p>
    <w:p w14:paraId="595EE459" w14:textId="43255AF2" w:rsidR="00354293" w:rsidRDefault="00AC5FD6">
      <w:pPr>
        <w:pStyle w:val="Titolo1"/>
        <w:spacing w:before="90"/>
        <w:ind w:left="3381"/>
      </w:pPr>
      <w:r>
        <w:t>Programma</w:t>
      </w:r>
      <w:r>
        <w:rPr>
          <w:spacing w:val="-6"/>
        </w:rPr>
        <w:t xml:space="preserve"> </w:t>
      </w:r>
      <w:r>
        <w:t>anno</w:t>
      </w:r>
      <w:r>
        <w:rPr>
          <w:spacing w:val="-6"/>
        </w:rPr>
        <w:t xml:space="preserve"> </w:t>
      </w:r>
      <w:r w:rsidR="00840DAB">
        <w:rPr>
          <w:spacing w:val="-6"/>
        </w:rPr>
        <w:t xml:space="preserve">scolastico </w:t>
      </w:r>
      <w:r>
        <w:t>202</w:t>
      </w:r>
      <w:r w:rsidR="00840DAB">
        <w:t>4</w:t>
      </w:r>
      <w:r>
        <w:t>/2</w:t>
      </w:r>
      <w:r w:rsidR="00840DAB">
        <w:t>5</w:t>
      </w:r>
    </w:p>
    <w:p w14:paraId="286B0AFE" w14:textId="77777777" w:rsidR="00354293" w:rsidRDefault="00354293">
      <w:pPr>
        <w:pStyle w:val="Corpotesto"/>
        <w:rPr>
          <w:b/>
          <w:sz w:val="26"/>
        </w:rPr>
      </w:pPr>
    </w:p>
    <w:p w14:paraId="2D9171E4" w14:textId="77777777" w:rsidR="00354293" w:rsidRDefault="00354293">
      <w:pPr>
        <w:pStyle w:val="Corpotesto"/>
        <w:spacing w:before="7"/>
        <w:rPr>
          <w:b/>
          <w:sz w:val="22"/>
        </w:rPr>
      </w:pPr>
    </w:p>
    <w:p w14:paraId="108DD0D9" w14:textId="552C37E0" w:rsidR="009F3CBB" w:rsidRDefault="00AC5FD6">
      <w:pPr>
        <w:spacing w:line="487" w:lineRule="auto"/>
        <w:ind w:left="308" w:right="3822" w:hanging="5"/>
        <w:rPr>
          <w:b/>
          <w:sz w:val="24"/>
        </w:rPr>
      </w:pPr>
      <w:r>
        <w:rPr>
          <w:b/>
          <w:sz w:val="24"/>
        </w:rPr>
        <w:t>Docent</w:t>
      </w:r>
      <w:r w:rsidR="001F36E8">
        <w:rPr>
          <w:b/>
          <w:sz w:val="24"/>
        </w:rPr>
        <w:t>i</w:t>
      </w:r>
      <w:r>
        <w:rPr>
          <w:b/>
          <w:sz w:val="24"/>
        </w:rPr>
        <w:t>: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Prof.ssa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Alessia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Larini,</w:t>
      </w:r>
      <w:r>
        <w:rPr>
          <w:b/>
          <w:spacing w:val="48"/>
          <w:sz w:val="24"/>
        </w:rPr>
        <w:t xml:space="preserve"> </w:t>
      </w:r>
      <w:r>
        <w:rPr>
          <w:b/>
          <w:sz w:val="24"/>
        </w:rPr>
        <w:t>Prof.</w:t>
      </w:r>
      <w:r>
        <w:rPr>
          <w:b/>
          <w:spacing w:val="-6"/>
          <w:sz w:val="24"/>
        </w:rPr>
        <w:t xml:space="preserve"> </w:t>
      </w:r>
      <w:r w:rsidR="009F3CBB">
        <w:rPr>
          <w:b/>
          <w:sz w:val="24"/>
        </w:rPr>
        <w:t>Egidio</w:t>
      </w:r>
      <w:r w:rsidR="008C64A7">
        <w:rPr>
          <w:b/>
          <w:sz w:val="24"/>
        </w:rPr>
        <w:t xml:space="preserve"> D’Agnese</w:t>
      </w:r>
    </w:p>
    <w:p w14:paraId="3FCAF379" w14:textId="3A343858" w:rsidR="00354293" w:rsidRDefault="00AC5FD6">
      <w:pPr>
        <w:spacing w:line="487" w:lineRule="auto"/>
        <w:ind w:left="308" w:right="3822" w:hanging="5"/>
        <w:rPr>
          <w:b/>
          <w:sz w:val="24"/>
        </w:rPr>
      </w:pPr>
      <w:r>
        <w:rPr>
          <w:b/>
          <w:sz w:val="24"/>
        </w:rPr>
        <w:t>Classe:</w:t>
      </w:r>
      <w:r>
        <w:rPr>
          <w:b/>
          <w:spacing w:val="8"/>
          <w:sz w:val="24"/>
        </w:rPr>
        <w:t xml:space="preserve"> </w:t>
      </w:r>
      <w:r w:rsidR="009F3CBB">
        <w:rPr>
          <w:b/>
          <w:sz w:val="24"/>
        </w:rPr>
        <w:t>5</w:t>
      </w:r>
      <w:r w:rsidR="00840DAB">
        <w:rPr>
          <w:b/>
          <w:sz w:val="24"/>
        </w:rPr>
        <w:t>B</w:t>
      </w:r>
    </w:p>
    <w:p w14:paraId="67EB32E9" w14:textId="77777777" w:rsidR="00354293" w:rsidRDefault="00AC5FD6">
      <w:pPr>
        <w:pStyle w:val="Titolo1"/>
        <w:spacing w:line="264" w:lineRule="exact"/>
        <w:ind w:left="303"/>
      </w:pPr>
      <w:r>
        <w:t>Articolazione:</w:t>
      </w:r>
      <w:r>
        <w:rPr>
          <w:spacing w:val="-4"/>
        </w:rPr>
        <w:t xml:space="preserve"> </w:t>
      </w:r>
      <w:r>
        <w:t>Meccanica-Meccatronica</w:t>
      </w:r>
    </w:p>
    <w:p w14:paraId="450CF933" w14:textId="77777777" w:rsidR="00354293" w:rsidRDefault="00354293">
      <w:pPr>
        <w:pStyle w:val="Corpotesto"/>
        <w:spacing w:before="11"/>
        <w:rPr>
          <w:b/>
        </w:rPr>
      </w:pPr>
    </w:p>
    <w:p w14:paraId="1DC0EA3A" w14:textId="47AC5463" w:rsidR="00354293" w:rsidRDefault="00AC5FD6">
      <w:pPr>
        <w:ind w:left="303"/>
        <w:rPr>
          <w:b/>
          <w:sz w:val="24"/>
        </w:rPr>
      </w:pPr>
      <w:r>
        <w:rPr>
          <w:b/>
          <w:sz w:val="24"/>
        </w:rPr>
        <w:t>Materia:</w:t>
      </w:r>
      <w:r>
        <w:rPr>
          <w:b/>
          <w:spacing w:val="-4"/>
          <w:sz w:val="24"/>
        </w:rPr>
        <w:t xml:space="preserve"> </w:t>
      </w:r>
      <w:r w:rsidR="001251A6">
        <w:rPr>
          <w:b/>
          <w:sz w:val="24"/>
        </w:rPr>
        <w:t>Sistemi e Automazione</w:t>
      </w:r>
    </w:p>
    <w:p w14:paraId="0CE67E9A" w14:textId="77777777" w:rsidR="00354293" w:rsidRDefault="00354293">
      <w:pPr>
        <w:pStyle w:val="Corpotesto"/>
        <w:rPr>
          <w:b/>
          <w:sz w:val="26"/>
        </w:rPr>
      </w:pPr>
    </w:p>
    <w:p w14:paraId="01939106" w14:textId="77777777" w:rsidR="00354293" w:rsidRDefault="00354293">
      <w:pPr>
        <w:pStyle w:val="Corpotesto"/>
        <w:spacing w:before="4"/>
        <w:rPr>
          <w:b/>
          <w:sz w:val="21"/>
        </w:rPr>
      </w:pPr>
    </w:p>
    <w:p w14:paraId="152F33B4" w14:textId="29683780" w:rsidR="00354293" w:rsidRDefault="00236555">
      <w:pPr>
        <w:pStyle w:val="Titolo1"/>
      </w:pPr>
      <w:r>
        <w:t>Elettropneumatica</w:t>
      </w:r>
    </w:p>
    <w:p w14:paraId="4EDF2D6C" w14:textId="77777777" w:rsidR="00354293" w:rsidRDefault="00354293">
      <w:pPr>
        <w:pStyle w:val="Corpotesto"/>
        <w:spacing w:before="2"/>
        <w:rPr>
          <w:b/>
          <w:sz w:val="23"/>
        </w:rPr>
      </w:pPr>
    </w:p>
    <w:p w14:paraId="05B37EF7" w14:textId="097D5F83" w:rsidR="006246D0" w:rsidRPr="006246D0" w:rsidRDefault="00CE1354" w:rsidP="006246D0">
      <w:pPr>
        <w:spacing w:line="276" w:lineRule="auto"/>
        <w:ind w:left="294"/>
        <w:jc w:val="both"/>
        <w:rPr>
          <w:rFonts w:ascii="Calibri"/>
          <w:sz w:val="24"/>
          <w:szCs w:val="24"/>
        </w:rPr>
      </w:pPr>
      <w:r>
        <w:rPr>
          <w:rFonts w:ascii="Calibri"/>
          <w:sz w:val="24"/>
          <w:szCs w:val="24"/>
        </w:rPr>
        <w:t>E</w:t>
      </w:r>
      <w:r w:rsidR="006246D0" w:rsidRPr="006246D0">
        <w:rPr>
          <w:rFonts w:ascii="Calibri"/>
          <w:sz w:val="24"/>
          <w:szCs w:val="24"/>
        </w:rPr>
        <w:t>lettrovalvole</w:t>
      </w:r>
      <w:r w:rsidR="00236555">
        <w:rPr>
          <w:rFonts w:ascii="Calibri"/>
          <w:sz w:val="24"/>
          <w:szCs w:val="24"/>
        </w:rPr>
        <w:t xml:space="preserve"> mono e bistabili</w:t>
      </w:r>
      <w:r w:rsidR="006246D0" w:rsidRPr="006246D0">
        <w:rPr>
          <w:rFonts w:ascii="Calibri"/>
          <w:sz w:val="24"/>
          <w:szCs w:val="24"/>
        </w:rPr>
        <w:t>, contatti</w:t>
      </w:r>
      <w:r w:rsidR="00236555">
        <w:rPr>
          <w:rFonts w:ascii="Calibri"/>
          <w:sz w:val="24"/>
          <w:szCs w:val="24"/>
        </w:rPr>
        <w:t xml:space="preserve"> NA e NC</w:t>
      </w:r>
      <w:r w:rsidR="006246D0" w:rsidRPr="006246D0">
        <w:rPr>
          <w:rFonts w:ascii="Calibri"/>
          <w:sz w:val="24"/>
          <w:szCs w:val="24"/>
        </w:rPr>
        <w:t>, pulsanti e selettori, rel</w:t>
      </w:r>
      <w:r w:rsidR="006246D0" w:rsidRPr="006246D0">
        <w:rPr>
          <w:rFonts w:ascii="Calibri"/>
          <w:sz w:val="24"/>
          <w:szCs w:val="24"/>
        </w:rPr>
        <w:t>è</w:t>
      </w:r>
      <w:r w:rsidR="006246D0" w:rsidRPr="006246D0">
        <w:rPr>
          <w:rFonts w:ascii="Calibri"/>
          <w:sz w:val="24"/>
          <w:szCs w:val="24"/>
        </w:rPr>
        <w:t xml:space="preserve"> elettromagnetici, finecorsa e sensori di prossimit</w:t>
      </w:r>
      <w:r w:rsidR="006246D0" w:rsidRPr="006246D0">
        <w:rPr>
          <w:rFonts w:ascii="Calibri"/>
          <w:sz w:val="24"/>
          <w:szCs w:val="24"/>
        </w:rPr>
        <w:t>à</w:t>
      </w:r>
      <w:r w:rsidR="006246D0" w:rsidRPr="006246D0">
        <w:rPr>
          <w:rFonts w:ascii="Calibri"/>
          <w:sz w:val="24"/>
          <w:szCs w:val="24"/>
        </w:rPr>
        <w:t>, temporizzatori e contatori.</w:t>
      </w:r>
    </w:p>
    <w:p w14:paraId="580F0DAF" w14:textId="5575AB5F" w:rsidR="00236555" w:rsidRPr="00715340" w:rsidRDefault="00CE1354" w:rsidP="00715340">
      <w:pPr>
        <w:spacing w:line="276" w:lineRule="auto"/>
        <w:ind w:left="294"/>
        <w:jc w:val="both"/>
        <w:rPr>
          <w:rFonts w:ascii="Calibri"/>
          <w:sz w:val="24"/>
          <w:szCs w:val="24"/>
        </w:rPr>
      </w:pPr>
      <w:r w:rsidRPr="00715340">
        <w:rPr>
          <w:rFonts w:ascii="Calibri"/>
          <w:sz w:val="24"/>
          <w:szCs w:val="24"/>
        </w:rPr>
        <w:t>C</w:t>
      </w:r>
      <w:r w:rsidR="00236555" w:rsidRPr="00715340">
        <w:rPr>
          <w:rFonts w:ascii="Calibri"/>
          <w:sz w:val="24"/>
          <w:szCs w:val="24"/>
        </w:rPr>
        <w:t>ircuito elettrico di comando e pneumatico di potenza, co</w:t>
      </w:r>
      <w:r w:rsidR="006246D0" w:rsidRPr="00715340">
        <w:rPr>
          <w:rFonts w:ascii="Calibri"/>
          <w:sz w:val="24"/>
          <w:szCs w:val="24"/>
        </w:rPr>
        <w:t>mando di attuatori lineari</w:t>
      </w:r>
      <w:r w:rsidR="00236555" w:rsidRPr="00715340">
        <w:rPr>
          <w:rFonts w:ascii="Calibri"/>
          <w:sz w:val="24"/>
          <w:szCs w:val="24"/>
        </w:rPr>
        <w:t xml:space="preserve"> a semplice e doppio effetto azionati da elettrovalvole mono e bistabili.</w:t>
      </w:r>
    </w:p>
    <w:p w14:paraId="193386AE" w14:textId="35CCD234" w:rsidR="006336A1" w:rsidRPr="00715340" w:rsidRDefault="00CE1354" w:rsidP="00715340">
      <w:pPr>
        <w:spacing w:line="276" w:lineRule="auto"/>
        <w:ind w:left="294"/>
        <w:jc w:val="both"/>
        <w:rPr>
          <w:rFonts w:ascii="Calibri"/>
          <w:sz w:val="24"/>
          <w:szCs w:val="24"/>
        </w:rPr>
      </w:pPr>
      <w:r w:rsidRPr="00715340">
        <w:rPr>
          <w:rFonts w:ascii="Calibri"/>
          <w:sz w:val="24"/>
          <w:szCs w:val="24"/>
        </w:rPr>
        <w:t>R</w:t>
      </w:r>
      <w:r w:rsidR="006336A1" w:rsidRPr="00715340">
        <w:rPr>
          <w:rFonts w:ascii="Calibri"/>
          <w:sz w:val="24"/>
          <w:szCs w:val="24"/>
        </w:rPr>
        <w:t>ealizzazione di cicli semiautomatici e automatici con uno o pi</w:t>
      </w:r>
      <w:r w:rsidR="006336A1" w:rsidRPr="00715340">
        <w:rPr>
          <w:rFonts w:ascii="Calibri"/>
          <w:sz w:val="24"/>
          <w:szCs w:val="24"/>
        </w:rPr>
        <w:t>ù</w:t>
      </w:r>
      <w:r w:rsidR="006336A1" w:rsidRPr="00715340">
        <w:rPr>
          <w:rFonts w:ascii="Calibri"/>
          <w:sz w:val="24"/>
          <w:szCs w:val="24"/>
        </w:rPr>
        <w:t xml:space="preserve"> attuatori, senza o con segnali bloccanti e corse contemporanee mediante metodo diretto, dei collegamenti e delle memorie ausiliarie (cascata), comando di arresto d</w:t>
      </w:r>
      <w:r w:rsidR="006336A1" w:rsidRPr="00715340">
        <w:rPr>
          <w:rFonts w:ascii="Calibri"/>
          <w:sz w:val="24"/>
          <w:szCs w:val="24"/>
        </w:rPr>
        <w:t>’</w:t>
      </w:r>
      <w:r w:rsidR="006336A1" w:rsidRPr="00715340">
        <w:rPr>
          <w:rFonts w:ascii="Calibri"/>
          <w:sz w:val="24"/>
          <w:szCs w:val="24"/>
        </w:rPr>
        <w:t xml:space="preserve">emergenza, operazioni di temporizzazione e conteggio. </w:t>
      </w:r>
    </w:p>
    <w:p w14:paraId="35AE4585" w14:textId="37D90B9C" w:rsidR="00236555" w:rsidRPr="00715340" w:rsidRDefault="00E209BA" w:rsidP="00715340">
      <w:pPr>
        <w:spacing w:line="276" w:lineRule="auto"/>
        <w:ind w:left="294"/>
        <w:jc w:val="both"/>
        <w:rPr>
          <w:rFonts w:ascii="Calibri"/>
          <w:sz w:val="24"/>
          <w:szCs w:val="24"/>
        </w:rPr>
      </w:pPr>
      <w:r w:rsidRPr="00715340">
        <w:rPr>
          <w:rFonts w:ascii="Calibri"/>
          <w:sz w:val="24"/>
          <w:szCs w:val="24"/>
        </w:rPr>
        <w:t>P</w:t>
      </w:r>
      <w:r w:rsidR="00CB6101" w:rsidRPr="00715340">
        <w:rPr>
          <w:rFonts w:ascii="Calibri"/>
          <w:sz w:val="24"/>
          <w:szCs w:val="24"/>
        </w:rPr>
        <w:t>rogettazione del ciclo di lavoro di semplici attrezzature meccaniche azionate da attuatori pneumatici e loro risoluzione con metodi appropriati.</w:t>
      </w:r>
    </w:p>
    <w:p w14:paraId="1AD8A314" w14:textId="77777777" w:rsidR="00236555" w:rsidRDefault="00236555" w:rsidP="006246D0">
      <w:pPr>
        <w:pStyle w:val="Corpotesto"/>
        <w:spacing w:line="276" w:lineRule="auto"/>
        <w:ind w:left="294"/>
        <w:rPr>
          <w:rFonts w:ascii="Calibri"/>
        </w:rPr>
      </w:pPr>
    </w:p>
    <w:p w14:paraId="06B82983" w14:textId="77777777" w:rsidR="00222E5F" w:rsidRDefault="00222E5F" w:rsidP="006246D0">
      <w:pPr>
        <w:pStyle w:val="Corpotesto"/>
        <w:spacing w:line="276" w:lineRule="auto"/>
        <w:ind w:left="294"/>
        <w:rPr>
          <w:rFonts w:ascii="Calibri"/>
        </w:rPr>
      </w:pPr>
    </w:p>
    <w:p w14:paraId="46648EB7" w14:textId="03C824F6" w:rsidR="00222E5F" w:rsidRDefault="00222E5F" w:rsidP="00222E5F">
      <w:pPr>
        <w:pStyle w:val="Titolo1"/>
      </w:pPr>
      <w:r>
        <w:t>Sensori e trasduttori industriali</w:t>
      </w:r>
    </w:p>
    <w:p w14:paraId="1AC3CEAF" w14:textId="77777777" w:rsidR="00222E5F" w:rsidRDefault="00222E5F" w:rsidP="00222E5F">
      <w:pPr>
        <w:pStyle w:val="Corpotesto"/>
        <w:spacing w:before="2"/>
        <w:rPr>
          <w:b/>
          <w:sz w:val="23"/>
        </w:rPr>
      </w:pPr>
    </w:p>
    <w:p w14:paraId="0863CB29" w14:textId="13CB0FE0" w:rsidR="00222E5F" w:rsidRDefault="00222E5F" w:rsidP="00222E5F">
      <w:pPr>
        <w:pStyle w:val="Corpotesto"/>
        <w:spacing w:line="276" w:lineRule="auto"/>
        <w:ind w:left="294"/>
        <w:rPr>
          <w:rFonts w:ascii="Calibri"/>
        </w:rPr>
      </w:pPr>
      <w:r>
        <w:rPr>
          <w:rFonts w:ascii="Calibri"/>
        </w:rPr>
        <w:t>Definizioni e classificazioni, parametri caratteristici, criteri di scelta, grandezze controllate, tipologie e principi di funzionamento</w:t>
      </w:r>
      <w:r w:rsidRPr="006246D0">
        <w:rPr>
          <w:rFonts w:ascii="Calibri"/>
        </w:rPr>
        <w:t>.</w:t>
      </w:r>
    </w:p>
    <w:p w14:paraId="1501BE98" w14:textId="77777777" w:rsidR="00222E5F" w:rsidRDefault="00222E5F" w:rsidP="006246D0">
      <w:pPr>
        <w:pStyle w:val="Corpotesto"/>
        <w:spacing w:line="276" w:lineRule="auto"/>
        <w:ind w:left="294"/>
        <w:rPr>
          <w:rFonts w:ascii="Calibri"/>
        </w:rPr>
      </w:pPr>
    </w:p>
    <w:p w14:paraId="0B12D5B2" w14:textId="77777777" w:rsidR="00354293" w:rsidRDefault="00354293" w:rsidP="006246D0">
      <w:pPr>
        <w:pStyle w:val="Corpotesto"/>
        <w:spacing w:before="2" w:line="276" w:lineRule="auto"/>
        <w:rPr>
          <w:rFonts w:ascii="Calibri"/>
          <w:sz w:val="23"/>
        </w:rPr>
      </w:pPr>
    </w:p>
    <w:p w14:paraId="6C9CCBC7" w14:textId="6C0825D8" w:rsidR="00354293" w:rsidRDefault="0086729F">
      <w:pPr>
        <w:pStyle w:val="Titolo1"/>
      </w:pPr>
      <w:r>
        <w:t>Automazione logica programmabile (PLC)</w:t>
      </w:r>
    </w:p>
    <w:p w14:paraId="56428162" w14:textId="77777777" w:rsidR="00354293" w:rsidRDefault="00354293">
      <w:pPr>
        <w:pStyle w:val="Corpotesto"/>
        <w:spacing w:before="11"/>
        <w:rPr>
          <w:b/>
          <w:sz w:val="21"/>
        </w:rPr>
      </w:pPr>
    </w:p>
    <w:p w14:paraId="171CEB51" w14:textId="01804F06" w:rsidR="002B139C" w:rsidRPr="002B139C" w:rsidRDefault="002B139C" w:rsidP="002B139C">
      <w:pPr>
        <w:spacing w:line="276" w:lineRule="auto"/>
        <w:ind w:left="294"/>
        <w:jc w:val="both"/>
        <w:rPr>
          <w:rFonts w:ascii="Calibri"/>
          <w:sz w:val="24"/>
          <w:szCs w:val="24"/>
        </w:rPr>
      </w:pPr>
      <w:r w:rsidRPr="002B139C">
        <w:rPr>
          <w:rFonts w:ascii="Calibri"/>
          <w:sz w:val="24"/>
          <w:szCs w:val="24"/>
        </w:rPr>
        <w:t>Principio di funzionamento del PLC, elementi costitutivi, classificazioni, struttura del PLC e unit</w:t>
      </w:r>
      <w:r w:rsidRPr="002B139C">
        <w:rPr>
          <w:rFonts w:ascii="Calibri"/>
          <w:sz w:val="24"/>
          <w:szCs w:val="24"/>
        </w:rPr>
        <w:t>à</w:t>
      </w:r>
      <w:r w:rsidRPr="002B139C">
        <w:rPr>
          <w:rFonts w:ascii="Calibri"/>
          <w:sz w:val="24"/>
          <w:szCs w:val="24"/>
        </w:rPr>
        <w:t xml:space="preserve"> costituenti, elementi funzionali, criteri di scelta</w:t>
      </w:r>
      <w:r w:rsidR="00E166B5">
        <w:rPr>
          <w:rFonts w:ascii="Calibri"/>
          <w:sz w:val="24"/>
          <w:szCs w:val="24"/>
        </w:rPr>
        <w:t>, confronto tra comandi cablati e a logica programmabile.</w:t>
      </w:r>
    </w:p>
    <w:p w14:paraId="5C03C156" w14:textId="229D81CC" w:rsidR="002B139C" w:rsidRDefault="002B139C" w:rsidP="002B139C">
      <w:pPr>
        <w:spacing w:line="276" w:lineRule="auto"/>
        <w:ind w:left="294"/>
        <w:jc w:val="both"/>
        <w:rPr>
          <w:rFonts w:ascii="Calibri"/>
          <w:sz w:val="24"/>
          <w:szCs w:val="24"/>
        </w:rPr>
      </w:pPr>
      <w:r w:rsidRPr="002B139C">
        <w:rPr>
          <w:rFonts w:ascii="Calibri"/>
          <w:sz w:val="24"/>
          <w:szCs w:val="24"/>
        </w:rPr>
        <w:t>Programmazione del PLC, schema funzionale, configurazione, stesura e implementazione del programma, linguaggi di programmazione a contatti (ladder) sequenziatore logico, istruzioni di temporizzazione e conteggio</w:t>
      </w:r>
    </w:p>
    <w:p w14:paraId="0609E193" w14:textId="77777777" w:rsidR="00BF557B" w:rsidRPr="002B139C" w:rsidRDefault="00BF557B" w:rsidP="002B139C">
      <w:pPr>
        <w:spacing w:line="276" w:lineRule="auto"/>
        <w:ind w:left="294"/>
        <w:jc w:val="both"/>
        <w:rPr>
          <w:rFonts w:ascii="Calibri"/>
          <w:sz w:val="24"/>
          <w:szCs w:val="24"/>
        </w:rPr>
      </w:pPr>
    </w:p>
    <w:p w14:paraId="21BAEF7D" w14:textId="77777777" w:rsidR="00354293" w:rsidRDefault="00354293">
      <w:pPr>
        <w:pStyle w:val="Corpotesto"/>
        <w:spacing w:before="3"/>
        <w:rPr>
          <w:sz w:val="25"/>
        </w:rPr>
      </w:pPr>
    </w:p>
    <w:p w14:paraId="5648215C" w14:textId="77777777" w:rsidR="00D77D51" w:rsidRDefault="00D77D51">
      <w:pPr>
        <w:pStyle w:val="Titolo1"/>
      </w:pPr>
    </w:p>
    <w:p w14:paraId="0A44CA5B" w14:textId="77777777" w:rsidR="00D77D51" w:rsidRDefault="00D77D51">
      <w:pPr>
        <w:pStyle w:val="Titolo1"/>
      </w:pPr>
    </w:p>
    <w:p w14:paraId="1B82500D" w14:textId="2834BD09" w:rsidR="00354293" w:rsidRDefault="001C7E8E">
      <w:pPr>
        <w:pStyle w:val="Titolo1"/>
      </w:pPr>
      <w:r>
        <w:lastRenderedPageBreak/>
        <w:t>Componenti</w:t>
      </w:r>
      <w:r w:rsidR="002B139C">
        <w:t xml:space="preserve"> e Sistemi Oleodinamici</w:t>
      </w:r>
    </w:p>
    <w:p w14:paraId="7145BAB1" w14:textId="77777777" w:rsidR="00354293" w:rsidRDefault="00354293">
      <w:pPr>
        <w:pStyle w:val="Corpotesto"/>
        <w:spacing w:before="5"/>
        <w:rPr>
          <w:b/>
          <w:sz w:val="22"/>
        </w:rPr>
      </w:pPr>
    </w:p>
    <w:p w14:paraId="7679D6CC" w14:textId="77777777" w:rsidR="00C37AD6" w:rsidRPr="00C37AD6" w:rsidRDefault="00C37AD6" w:rsidP="00C37AD6">
      <w:pPr>
        <w:spacing w:line="276" w:lineRule="auto"/>
        <w:ind w:left="294"/>
        <w:jc w:val="both"/>
        <w:rPr>
          <w:rFonts w:ascii="Calibri"/>
          <w:sz w:val="24"/>
          <w:szCs w:val="24"/>
        </w:rPr>
      </w:pPr>
      <w:r w:rsidRPr="00C37AD6">
        <w:rPr>
          <w:rFonts w:ascii="Calibri"/>
          <w:sz w:val="24"/>
          <w:szCs w:val="24"/>
        </w:rPr>
        <w:t>Elementi di meccanica dei fluidi incomprimibili, pressione e portata, perdite di carico, cavitazione, fluidi idraulici, centralina idraulica.</w:t>
      </w:r>
    </w:p>
    <w:p w14:paraId="3B324B71" w14:textId="77777777" w:rsidR="00C37AD6" w:rsidRPr="00C37AD6" w:rsidRDefault="00C37AD6" w:rsidP="00C37AD6">
      <w:pPr>
        <w:spacing w:line="276" w:lineRule="auto"/>
        <w:ind w:left="294"/>
        <w:jc w:val="both"/>
        <w:rPr>
          <w:rFonts w:ascii="Calibri"/>
          <w:sz w:val="24"/>
          <w:szCs w:val="24"/>
        </w:rPr>
      </w:pPr>
      <w:r w:rsidRPr="00C37AD6">
        <w:rPr>
          <w:rFonts w:ascii="Calibri"/>
          <w:sz w:val="24"/>
          <w:szCs w:val="24"/>
        </w:rPr>
        <w:t>Caratteristiche e parametri fondamentali di pompe, motori e attuatori, relazioni di calcolo, tipologie costruttive, distributori, valvole di controllo direzionale e di pressione e portata.</w:t>
      </w:r>
    </w:p>
    <w:p w14:paraId="1385074B" w14:textId="6CF028C6" w:rsidR="00C37AD6" w:rsidRDefault="00C37AD6" w:rsidP="00C37AD6">
      <w:pPr>
        <w:spacing w:line="276" w:lineRule="auto"/>
        <w:ind w:left="294"/>
        <w:jc w:val="both"/>
        <w:rPr>
          <w:rFonts w:ascii="Calibri"/>
          <w:sz w:val="24"/>
          <w:szCs w:val="24"/>
        </w:rPr>
      </w:pPr>
      <w:r w:rsidRPr="00C37AD6">
        <w:rPr>
          <w:rFonts w:ascii="Calibri"/>
          <w:sz w:val="24"/>
          <w:szCs w:val="24"/>
        </w:rPr>
        <w:t>Circuiti di alimentazione, comando di attuatori lineari, arresto intermedio, regolazioni di velocit</w:t>
      </w:r>
      <w:r w:rsidRPr="00C37AD6">
        <w:rPr>
          <w:rFonts w:ascii="Calibri"/>
          <w:sz w:val="24"/>
          <w:szCs w:val="24"/>
        </w:rPr>
        <w:t>à</w:t>
      </w:r>
      <w:r w:rsidRPr="00C37AD6">
        <w:rPr>
          <w:rFonts w:ascii="Calibri"/>
          <w:sz w:val="24"/>
          <w:szCs w:val="24"/>
        </w:rPr>
        <w:t>, bloccaggio dello stelo, carichi sospesi</w:t>
      </w:r>
      <w:r>
        <w:rPr>
          <w:rFonts w:ascii="Calibri"/>
          <w:sz w:val="24"/>
          <w:szCs w:val="24"/>
        </w:rPr>
        <w:t>.</w:t>
      </w:r>
    </w:p>
    <w:p w14:paraId="67A4768C" w14:textId="77777777" w:rsidR="00BC726D" w:rsidRDefault="00BC726D" w:rsidP="00C37AD6">
      <w:pPr>
        <w:spacing w:line="276" w:lineRule="auto"/>
        <w:ind w:left="294"/>
        <w:jc w:val="both"/>
        <w:rPr>
          <w:rFonts w:ascii="Calibri"/>
          <w:sz w:val="24"/>
          <w:szCs w:val="24"/>
        </w:rPr>
      </w:pPr>
    </w:p>
    <w:p w14:paraId="081E2C35" w14:textId="77777777" w:rsidR="00D77D51" w:rsidRDefault="00BC726D" w:rsidP="00BC726D">
      <w:pPr>
        <w:spacing w:line="276" w:lineRule="auto"/>
        <w:ind w:left="294"/>
        <w:jc w:val="both"/>
        <w:rPr>
          <w:b/>
          <w:bCs/>
          <w:sz w:val="24"/>
          <w:szCs w:val="24"/>
          <w:lang w:val="en-GB"/>
        </w:rPr>
      </w:pPr>
      <w:r w:rsidRPr="00BC726D">
        <w:rPr>
          <w:b/>
          <w:bCs/>
          <w:sz w:val="24"/>
          <w:szCs w:val="24"/>
          <w:lang w:val="en-GB"/>
        </w:rPr>
        <w:t>Clil: Sensors, Transducers and P</w:t>
      </w:r>
      <w:r>
        <w:rPr>
          <w:b/>
          <w:bCs/>
          <w:sz w:val="24"/>
          <w:szCs w:val="24"/>
          <w:lang w:val="en-GB"/>
        </w:rPr>
        <w:t>LC.</w:t>
      </w:r>
    </w:p>
    <w:p w14:paraId="75FE88A5" w14:textId="0302C128" w:rsidR="00BC726D" w:rsidRDefault="00BC726D" w:rsidP="00BC726D">
      <w:pPr>
        <w:spacing w:line="276" w:lineRule="auto"/>
        <w:ind w:left="294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Main features of a sensor and a transducer and differences between these two </w:t>
      </w:r>
      <w:r w:rsidR="00FF3C24">
        <w:rPr>
          <w:sz w:val="24"/>
          <w:szCs w:val="24"/>
          <w:lang w:val="en-GB"/>
        </w:rPr>
        <w:t xml:space="preserve">devices. </w:t>
      </w:r>
      <w:r w:rsidR="00233D4F">
        <w:rPr>
          <w:sz w:val="24"/>
          <w:szCs w:val="24"/>
          <w:lang w:val="en-GB"/>
        </w:rPr>
        <w:t xml:space="preserve"> RTD </w:t>
      </w:r>
      <w:r w:rsidR="00135DD1">
        <w:rPr>
          <w:sz w:val="24"/>
          <w:szCs w:val="24"/>
          <w:lang w:val="en-GB"/>
        </w:rPr>
        <w:t>(resistance</w:t>
      </w:r>
      <w:r w:rsidR="00233D4F">
        <w:rPr>
          <w:sz w:val="24"/>
          <w:szCs w:val="24"/>
          <w:lang w:val="en-GB"/>
        </w:rPr>
        <w:t xml:space="preserve"> temperature detector) and thermocouple</w:t>
      </w:r>
      <w:r w:rsidR="00BB7F33">
        <w:rPr>
          <w:sz w:val="24"/>
          <w:szCs w:val="24"/>
          <w:lang w:val="en-GB"/>
        </w:rPr>
        <w:t>, working principles.</w:t>
      </w:r>
    </w:p>
    <w:p w14:paraId="66B900BA" w14:textId="3147A593" w:rsidR="0014147A" w:rsidRDefault="0014147A" w:rsidP="00BC726D">
      <w:pPr>
        <w:spacing w:line="276" w:lineRule="auto"/>
        <w:ind w:left="294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Comparison between a relay </w:t>
      </w:r>
      <w:r w:rsidR="00135DD1">
        <w:rPr>
          <w:sz w:val="24"/>
          <w:szCs w:val="24"/>
          <w:lang w:val="en-GB"/>
        </w:rPr>
        <w:t>system</w:t>
      </w:r>
      <w:r>
        <w:rPr>
          <w:sz w:val="24"/>
          <w:szCs w:val="24"/>
          <w:lang w:val="en-GB"/>
        </w:rPr>
        <w:t xml:space="preserve"> and a plc; advantages and potentialit</w:t>
      </w:r>
      <w:r w:rsidR="00E85269">
        <w:rPr>
          <w:sz w:val="24"/>
          <w:szCs w:val="24"/>
          <w:lang w:val="en-GB"/>
        </w:rPr>
        <w:t>y</w:t>
      </w:r>
      <w:r>
        <w:rPr>
          <w:sz w:val="24"/>
          <w:szCs w:val="24"/>
          <w:lang w:val="en-GB"/>
        </w:rPr>
        <w:t xml:space="preserve"> that a plc offers.</w:t>
      </w:r>
    </w:p>
    <w:p w14:paraId="56600600" w14:textId="77777777" w:rsidR="005D4085" w:rsidRDefault="005D4085" w:rsidP="00BC726D">
      <w:pPr>
        <w:spacing w:line="276" w:lineRule="auto"/>
        <w:ind w:left="294"/>
        <w:jc w:val="both"/>
        <w:rPr>
          <w:sz w:val="24"/>
          <w:szCs w:val="24"/>
          <w:lang w:val="en-GB"/>
        </w:rPr>
      </w:pPr>
    </w:p>
    <w:p w14:paraId="21BA1290" w14:textId="77777777" w:rsidR="005D4085" w:rsidRPr="005D4085" w:rsidRDefault="005D4085" w:rsidP="005D4085">
      <w:pPr>
        <w:pStyle w:val="Titolo1"/>
        <w:spacing w:line="272" w:lineRule="exact"/>
        <w:ind w:left="0" w:firstLine="294"/>
      </w:pPr>
      <w:r w:rsidRPr="005D4085">
        <w:t>Laboratorio</w:t>
      </w:r>
    </w:p>
    <w:p w14:paraId="7A66F321" w14:textId="77777777" w:rsidR="005D4085" w:rsidRPr="005D4085" w:rsidRDefault="005D4085" w:rsidP="005D4085">
      <w:pPr>
        <w:pStyle w:val="Titolo1"/>
        <w:spacing w:line="272" w:lineRule="exact"/>
      </w:pPr>
    </w:p>
    <w:p w14:paraId="5A8A2A81" w14:textId="42614F2E" w:rsidR="005D4085" w:rsidRPr="00372C0A" w:rsidRDefault="005D4085" w:rsidP="005D4085">
      <w:pPr>
        <w:spacing w:line="276" w:lineRule="auto"/>
        <w:ind w:left="294"/>
        <w:jc w:val="both"/>
        <w:rPr>
          <w:sz w:val="24"/>
          <w:szCs w:val="24"/>
          <w:lang w:val="en-GB"/>
        </w:rPr>
      </w:pPr>
      <w:r w:rsidRPr="00372C0A">
        <w:rPr>
          <w:sz w:val="24"/>
          <w:szCs w:val="24"/>
          <w:lang w:val="en-GB"/>
        </w:rPr>
        <w:t xml:space="preserve">Visione dettagliata della componentistica atta al funzionamento di </w:t>
      </w:r>
      <w:r w:rsidR="00135DD1" w:rsidRPr="00372C0A">
        <w:rPr>
          <w:sz w:val="24"/>
          <w:szCs w:val="24"/>
          <w:lang w:val="en-GB"/>
        </w:rPr>
        <w:t>macchine dall’azionamento</w:t>
      </w:r>
      <w:r w:rsidRPr="00372C0A">
        <w:rPr>
          <w:sz w:val="24"/>
          <w:szCs w:val="24"/>
          <w:lang w:val="en-GB"/>
        </w:rPr>
        <w:t xml:space="preserve"> elettropneumatico, automatiche e semiautomatiche. Simulazione al PC mediante specifico software FLUIDSIM FESTO di circuiti elettropneumatici, con varie sequenze automatiche e semiautomatiche con e senza segnali bloccanti. Tecnica diretta, dei collegamenti e della cascata. Esercitazioni con manipolatore elettropneumatico gestito da pulsantiera in modalità semiautomatica. Esercitazioni con manipolatore cartesiano gestito dal PLC, gestione del funzionamento in modalità passo passo e automatica, pulsante di emergenza e reset emergenza. Simulazione e verifica di semplici cicli e schemi ladder, ad uno o più cilindri, senza e con segnali bloccanti e con presenza di temporizzatori e contatori per mezzo di specifico software CX Programmer. Implementazione dei programmi nel PLC OMRON C200HE per la realizzazione dei relativi cicli elettropneumatici. Cenni sulla simulazione di impianti oleodinamici. Visione e gestione della centralina oleodinamica, utilizzo del software dedicato. Schemi di impianti oleodinamici.</w:t>
      </w:r>
    </w:p>
    <w:p w14:paraId="276C758D" w14:textId="77777777" w:rsidR="00BC726D" w:rsidRDefault="00BC726D" w:rsidP="00BC726D">
      <w:pPr>
        <w:spacing w:line="276" w:lineRule="auto"/>
        <w:jc w:val="both"/>
        <w:rPr>
          <w:b/>
          <w:bCs/>
          <w:sz w:val="24"/>
          <w:szCs w:val="24"/>
          <w:lang w:val="en-GB"/>
        </w:rPr>
      </w:pPr>
    </w:p>
    <w:p w14:paraId="5229CF62" w14:textId="77777777" w:rsidR="007818ED" w:rsidRDefault="007818ED" w:rsidP="00BC726D">
      <w:pPr>
        <w:spacing w:line="276" w:lineRule="auto"/>
        <w:jc w:val="both"/>
        <w:rPr>
          <w:b/>
          <w:bCs/>
          <w:sz w:val="24"/>
          <w:szCs w:val="24"/>
          <w:lang w:val="en-GB"/>
        </w:rPr>
      </w:pPr>
    </w:p>
    <w:p w14:paraId="5B5D5542" w14:textId="77777777" w:rsidR="007818ED" w:rsidRDefault="007818ED" w:rsidP="00BC726D">
      <w:pPr>
        <w:spacing w:line="276" w:lineRule="auto"/>
        <w:jc w:val="both"/>
        <w:rPr>
          <w:b/>
          <w:bCs/>
          <w:sz w:val="24"/>
          <w:szCs w:val="24"/>
          <w:lang w:val="en-GB"/>
        </w:rPr>
      </w:pPr>
    </w:p>
    <w:p w14:paraId="61F8846C" w14:textId="77777777" w:rsidR="007818ED" w:rsidRDefault="007818ED" w:rsidP="00BC726D">
      <w:pPr>
        <w:spacing w:line="276" w:lineRule="auto"/>
        <w:jc w:val="both"/>
        <w:rPr>
          <w:b/>
          <w:bCs/>
          <w:sz w:val="24"/>
          <w:szCs w:val="24"/>
          <w:lang w:val="en-GB"/>
        </w:rPr>
      </w:pPr>
    </w:p>
    <w:p w14:paraId="297F25CB" w14:textId="77777777" w:rsidR="007818ED" w:rsidRDefault="007818ED" w:rsidP="00BC726D">
      <w:pPr>
        <w:spacing w:line="276" w:lineRule="auto"/>
        <w:jc w:val="both"/>
        <w:rPr>
          <w:b/>
          <w:bCs/>
          <w:sz w:val="24"/>
          <w:szCs w:val="24"/>
          <w:lang w:val="en-GB"/>
        </w:rPr>
      </w:pPr>
    </w:p>
    <w:p w14:paraId="7404ECBF" w14:textId="77777777" w:rsidR="007818ED" w:rsidRDefault="007818ED" w:rsidP="00BC726D">
      <w:pPr>
        <w:spacing w:line="276" w:lineRule="auto"/>
        <w:jc w:val="both"/>
        <w:rPr>
          <w:b/>
          <w:bCs/>
          <w:sz w:val="24"/>
          <w:szCs w:val="24"/>
          <w:lang w:val="en-GB"/>
        </w:rPr>
      </w:pPr>
    </w:p>
    <w:p w14:paraId="7BFB60D5" w14:textId="61B76CD7" w:rsidR="007818ED" w:rsidRDefault="007818ED" w:rsidP="007818ED">
      <w:pPr>
        <w:pStyle w:val="Corpotesto"/>
        <w:ind w:left="102"/>
      </w:pPr>
      <w:r>
        <w:t>Parma,</w:t>
      </w:r>
      <w:r>
        <w:rPr>
          <w:spacing w:val="2"/>
        </w:rPr>
        <w:t xml:space="preserve"> </w:t>
      </w:r>
      <w:r>
        <w:t>31-05-202</w:t>
      </w:r>
      <w:r>
        <w:t>5</w:t>
      </w:r>
    </w:p>
    <w:p w14:paraId="75BEB88C" w14:textId="77777777" w:rsidR="007818ED" w:rsidRDefault="007818ED" w:rsidP="007818ED">
      <w:pPr>
        <w:pStyle w:val="Corpotesto"/>
        <w:spacing w:before="3"/>
        <w:rPr>
          <w:sz w:val="30"/>
        </w:rPr>
      </w:pPr>
    </w:p>
    <w:p w14:paraId="30BAC5BA" w14:textId="77777777" w:rsidR="007818ED" w:rsidRDefault="007818ED" w:rsidP="007818ED">
      <w:pPr>
        <w:pStyle w:val="Corpotesto"/>
        <w:tabs>
          <w:tab w:val="left" w:pos="5864"/>
        </w:tabs>
        <w:spacing w:before="1"/>
        <w:ind w:left="102"/>
      </w:pPr>
      <w:r>
        <w:t>Gli</w:t>
      </w:r>
      <w:r>
        <w:rPr>
          <w:spacing w:val="-6"/>
        </w:rPr>
        <w:t xml:space="preserve"> </w:t>
      </w:r>
      <w:r>
        <w:t>Insegnanti:</w:t>
      </w:r>
      <w:r>
        <w:tab/>
      </w:r>
      <w:r>
        <w:tab/>
      </w:r>
      <w:r>
        <w:tab/>
        <w:t>I</w:t>
      </w:r>
      <w:r>
        <w:rPr>
          <w:spacing w:val="2"/>
        </w:rPr>
        <w:t xml:space="preserve"> </w:t>
      </w:r>
      <w:r>
        <w:t>Rappresentanti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classe</w:t>
      </w:r>
    </w:p>
    <w:p w14:paraId="6293F18F" w14:textId="77777777" w:rsidR="007818ED" w:rsidRDefault="007818ED" w:rsidP="007818ED">
      <w:pPr>
        <w:pStyle w:val="Corpotesto"/>
        <w:spacing w:before="40" w:line="280" w:lineRule="auto"/>
        <w:ind w:left="102" w:right="8121"/>
      </w:pPr>
    </w:p>
    <w:p w14:paraId="08403595" w14:textId="54D74C38" w:rsidR="007818ED" w:rsidRDefault="007818ED" w:rsidP="007818ED">
      <w:pPr>
        <w:pStyle w:val="Corpotesto"/>
        <w:spacing w:before="40" w:line="280" w:lineRule="auto"/>
        <w:ind w:left="102" w:right="8121"/>
        <w:rPr>
          <w:spacing w:val="1"/>
        </w:rPr>
      </w:pPr>
      <w:r>
        <w:t>Alessia Larini</w:t>
      </w:r>
      <w:r>
        <w:rPr>
          <w:spacing w:val="1"/>
        </w:rPr>
        <w:t xml:space="preserve"> </w:t>
      </w:r>
    </w:p>
    <w:p w14:paraId="225453C5" w14:textId="77777777" w:rsidR="007818ED" w:rsidRDefault="007818ED" w:rsidP="007818ED">
      <w:pPr>
        <w:pStyle w:val="Corpotesto"/>
        <w:spacing w:before="40" w:line="280" w:lineRule="auto"/>
        <w:ind w:left="102" w:right="8121"/>
      </w:pPr>
    </w:p>
    <w:p w14:paraId="7E38057A" w14:textId="27EB89F2" w:rsidR="007818ED" w:rsidRPr="00991C20" w:rsidRDefault="007818ED" w:rsidP="00991C20">
      <w:pPr>
        <w:pStyle w:val="Corpotesto"/>
        <w:spacing w:before="40" w:line="280" w:lineRule="auto"/>
        <w:ind w:left="102" w:right="8121"/>
        <w:sectPr w:rsidR="007818ED" w:rsidRPr="00991C20">
          <w:type w:val="continuous"/>
          <w:pgSz w:w="11910" w:h="16840"/>
          <w:pgMar w:top="1100" w:right="1280" w:bottom="280" w:left="700" w:header="720" w:footer="720" w:gutter="0"/>
          <w:cols w:space="720"/>
        </w:sectPr>
      </w:pPr>
      <w:r>
        <w:t>Egidio D’Agnese</w:t>
      </w:r>
    </w:p>
    <w:p w14:paraId="439D0656" w14:textId="0F9AAC38" w:rsidR="006C6733" w:rsidRDefault="006C6733" w:rsidP="00991C20">
      <w:pPr>
        <w:pStyle w:val="Corpotesto"/>
        <w:spacing w:before="40" w:line="280" w:lineRule="auto"/>
        <w:ind w:right="8121"/>
      </w:pPr>
    </w:p>
    <w:sectPr w:rsidR="006C6733">
      <w:pgSz w:w="11910" w:h="16840"/>
      <w:pgMar w:top="1020" w:right="1280" w:bottom="280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293"/>
    <w:rsid w:val="0009261F"/>
    <w:rsid w:val="001251A6"/>
    <w:rsid w:val="00135DD1"/>
    <w:rsid w:val="001413C6"/>
    <w:rsid w:val="0014147A"/>
    <w:rsid w:val="001B2950"/>
    <w:rsid w:val="001C0946"/>
    <w:rsid w:val="001C7E8E"/>
    <w:rsid w:val="001D0213"/>
    <w:rsid w:val="001F36E8"/>
    <w:rsid w:val="001F6961"/>
    <w:rsid w:val="00222E5F"/>
    <w:rsid w:val="00233D4F"/>
    <w:rsid w:val="00236555"/>
    <w:rsid w:val="00247CFD"/>
    <w:rsid w:val="002A3297"/>
    <w:rsid w:val="002B139C"/>
    <w:rsid w:val="00306C3B"/>
    <w:rsid w:val="00354293"/>
    <w:rsid w:val="00372C0A"/>
    <w:rsid w:val="003C6CEF"/>
    <w:rsid w:val="005D4085"/>
    <w:rsid w:val="006246D0"/>
    <w:rsid w:val="006336A1"/>
    <w:rsid w:val="006C6733"/>
    <w:rsid w:val="00715340"/>
    <w:rsid w:val="007252A9"/>
    <w:rsid w:val="007818ED"/>
    <w:rsid w:val="007868E9"/>
    <w:rsid w:val="007C1D5E"/>
    <w:rsid w:val="007D139C"/>
    <w:rsid w:val="00840DAB"/>
    <w:rsid w:val="0086729F"/>
    <w:rsid w:val="008C64A7"/>
    <w:rsid w:val="00954CE5"/>
    <w:rsid w:val="00991C20"/>
    <w:rsid w:val="009F3CBB"/>
    <w:rsid w:val="00AC5FD6"/>
    <w:rsid w:val="00AD58B0"/>
    <w:rsid w:val="00B2071D"/>
    <w:rsid w:val="00BB7F33"/>
    <w:rsid w:val="00BC1AA6"/>
    <w:rsid w:val="00BC726D"/>
    <w:rsid w:val="00BF557B"/>
    <w:rsid w:val="00C37AD6"/>
    <w:rsid w:val="00CB6101"/>
    <w:rsid w:val="00CE1354"/>
    <w:rsid w:val="00D7203F"/>
    <w:rsid w:val="00D7559F"/>
    <w:rsid w:val="00D77D51"/>
    <w:rsid w:val="00E166B5"/>
    <w:rsid w:val="00E209BA"/>
    <w:rsid w:val="00E85269"/>
    <w:rsid w:val="00F61BAF"/>
    <w:rsid w:val="00FA4C8D"/>
    <w:rsid w:val="00FB361E"/>
    <w:rsid w:val="00FF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C2AA4"/>
  <w15:docId w15:val="{57785C7F-DCE5-42A0-BAD0-B8A051C1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294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WW-Absatz-Standardschriftart">
    <w:name w:val="WW-Absatz-Standardschriftart"/>
    <w:rsid w:val="006246D0"/>
  </w:style>
  <w:style w:type="table" w:styleId="Grigliatabella">
    <w:name w:val="Table Grid"/>
    <w:basedOn w:val="Tabellanormale"/>
    <w:uiPriority w:val="59"/>
    <w:rsid w:val="00236555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alessia larini</dc:creator>
  <cp:lastModifiedBy>ROBERTO BRUNI</cp:lastModifiedBy>
  <cp:revision>35</cp:revision>
  <dcterms:created xsi:type="dcterms:W3CDTF">2025-03-05T08:50:00Z</dcterms:created>
  <dcterms:modified xsi:type="dcterms:W3CDTF">2025-05-28T11:18:00Z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2021-06-11T00:00:00Z</vt:filetime>
  </property>
  <property fmtid="{D5CDD505-2E9C-101B-9397-08002B2CF9AE}" pid="3" name="Creator">
    <vt:lpwstr>PDFium</vt:lpwstr>
  </property>
  <property fmtid="{D5CDD505-2E9C-101B-9397-08002B2CF9AE}" pid="4" name="LastSaved">
    <vt:filetime>2021-06-11T00:00:00Z</vt:filetime>
  </property>
</Properties>
</file>